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B53A" w14:textId="77777777" w:rsidR="00DF5264" w:rsidRPr="00903BB9" w:rsidRDefault="00DF5264" w:rsidP="00636E80">
      <w:pPr>
        <w:pStyle w:val="TITRE0"/>
        <w:spacing w:line="220" w:lineRule="exact"/>
      </w:pPr>
    </w:p>
    <w:p w14:paraId="3E28974C" w14:textId="3E3FB11C" w:rsidR="00EA4197" w:rsidRDefault="00EA4197" w:rsidP="009A3DE3">
      <w:pPr>
        <w:pStyle w:val="TITRE0"/>
      </w:pPr>
    </w:p>
    <w:p w14:paraId="2C72D228" w14:textId="77777777" w:rsidR="009B5501" w:rsidRDefault="009B5501" w:rsidP="00334C3A">
      <w:pPr>
        <w:pStyle w:val="TITRE0"/>
        <w:rPr>
          <w:sz w:val="36"/>
          <w:szCs w:val="36"/>
        </w:rPr>
      </w:pPr>
      <w:r w:rsidRPr="009B5501">
        <w:rPr>
          <w:sz w:val="36"/>
          <w:szCs w:val="36"/>
        </w:rPr>
        <w:t xml:space="preserve">Tungaloy étend ses solutions de tournage dur </w:t>
      </w:r>
    </w:p>
    <w:p w14:paraId="2C7A47B4" w14:textId="4F6D3ABA" w:rsidR="00B12596" w:rsidRPr="00334C3A" w:rsidRDefault="009B5501" w:rsidP="00334C3A">
      <w:pPr>
        <w:pStyle w:val="TITRE0"/>
        <w:rPr>
          <w:sz w:val="36"/>
          <w:szCs w:val="36"/>
        </w:rPr>
      </w:pPr>
      <w:proofErr w:type="gramStart"/>
      <w:r w:rsidRPr="009B5501">
        <w:rPr>
          <w:sz w:val="36"/>
          <w:szCs w:val="36"/>
        </w:rPr>
        <w:t>avec</w:t>
      </w:r>
      <w:proofErr w:type="gramEnd"/>
      <w:r w:rsidRPr="009B5501">
        <w:rPr>
          <w:sz w:val="36"/>
          <w:szCs w:val="36"/>
        </w:rPr>
        <w:t xml:space="preserve"> la nouvelle nuance CBN BXA10</w:t>
      </w:r>
      <w:r w:rsidR="00881BE7" w:rsidRPr="00881BE7">
        <w:rPr>
          <w:sz w:val="36"/>
          <w:szCs w:val="36"/>
        </w:rPr>
        <w:t xml:space="preserve"> </w:t>
      </w:r>
    </w:p>
    <w:p w14:paraId="3B33312C" w14:textId="474EEB26" w:rsidR="00B754BC" w:rsidRPr="00903BB9" w:rsidRDefault="00B12596" w:rsidP="00B754BC">
      <w:pPr>
        <w:rPr>
          <w:lang w:val="fr-FR"/>
        </w:rPr>
      </w:pPr>
      <w:r w:rsidRPr="00B12596">
        <w:rPr>
          <w:rFonts w:eastAsia="HGGothicE"/>
          <w:sz w:val="32"/>
          <w:szCs w:val="32"/>
          <w:lang w:val="fr-FR"/>
        </w:rPr>
        <w:t xml:space="preserve"> </w:t>
      </w:r>
      <w:r w:rsidR="00B754BC" w:rsidRPr="00903BB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89F3E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903BB9" w:rsidRDefault="009A3DE3" w:rsidP="00EA4197">
      <w:pPr>
        <w:pStyle w:val="TEXTE"/>
      </w:pPr>
    </w:p>
    <w:p w14:paraId="6191A086" w14:textId="19AE2515" w:rsidR="00EA4197" w:rsidRDefault="00E51835" w:rsidP="00EA3C5D">
      <w:pPr>
        <w:pStyle w:val="TEXTE"/>
        <w:jc w:val="right"/>
      </w:pPr>
      <w:r>
        <w:t>Paris</w:t>
      </w:r>
      <w:r w:rsidR="00903BB9" w:rsidRPr="00903BB9">
        <w:t xml:space="preserve">, </w:t>
      </w:r>
      <w:r w:rsidR="009B5501">
        <w:t xml:space="preserve">Mai </w:t>
      </w:r>
      <w:r w:rsidR="00903BB9" w:rsidRPr="00903BB9">
        <w:t>20</w:t>
      </w:r>
      <w:r w:rsidR="00B12596">
        <w:t>20</w:t>
      </w:r>
    </w:p>
    <w:p w14:paraId="6126B6B3" w14:textId="77777777" w:rsidR="00EA4197" w:rsidRDefault="00EA4197" w:rsidP="00EA4197">
      <w:pPr>
        <w:pStyle w:val="TEXTE"/>
        <w:jc w:val="both"/>
      </w:pPr>
    </w:p>
    <w:p w14:paraId="22439FB7" w14:textId="78C19CE2" w:rsidR="007C40DC" w:rsidRDefault="0054028C" w:rsidP="007C40DC">
      <w:pPr>
        <w:tabs>
          <w:tab w:val="left" w:pos="1920"/>
        </w:tabs>
        <w:rPr>
          <w:rFonts w:asciiTheme="majorHAnsi" w:eastAsia="HGGothicM" w:hAnsiTheme="majorHAnsi" w:cstheme="majorHAnsi"/>
          <w:b/>
          <w:bCs/>
          <w:spacing w:val="-2"/>
          <w:szCs w:val="28"/>
        </w:rPr>
      </w:pPr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Tungaloy </w:t>
      </w:r>
      <w:proofErr w:type="spellStart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annonc</w:t>
      </w:r>
      <w:r>
        <w:rPr>
          <w:rFonts w:asciiTheme="majorHAnsi" w:eastAsia="HGGothicM" w:hAnsiTheme="majorHAnsi" w:cstheme="majorHAnsi"/>
          <w:b/>
          <w:bCs/>
          <w:spacing w:val="-2"/>
          <w:szCs w:val="28"/>
        </w:rPr>
        <w:t>e</w:t>
      </w:r>
      <w:proofErr w:type="spellEnd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 le </w:t>
      </w:r>
      <w:proofErr w:type="spellStart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lancement</w:t>
      </w:r>
      <w:proofErr w:type="spellEnd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 de BXA10, </w:t>
      </w:r>
      <w:proofErr w:type="spellStart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une</w:t>
      </w:r>
      <w:proofErr w:type="spellEnd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 nouvelle nuance </w:t>
      </w:r>
      <w:r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de plaquettes </w:t>
      </w:r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CBN </w:t>
      </w:r>
      <w:proofErr w:type="spellStart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revêtu</w:t>
      </w:r>
      <w:r w:rsidR="00563C94">
        <w:rPr>
          <w:rFonts w:asciiTheme="majorHAnsi" w:eastAsia="HGGothicM" w:hAnsiTheme="majorHAnsi" w:cstheme="majorHAnsi"/>
          <w:b/>
          <w:bCs/>
          <w:spacing w:val="-2"/>
          <w:szCs w:val="28"/>
        </w:rPr>
        <w:t>e</w:t>
      </w:r>
      <w:proofErr w:type="spellEnd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 dans un format à pointe pour le </w:t>
      </w:r>
      <w:proofErr w:type="spellStart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tournage</w:t>
      </w:r>
      <w:proofErr w:type="spellEnd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 de </w:t>
      </w:r>
      <w:proofErr w:type="spellStart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pièces</w:t>
      </w:r>
      <w:proofErr w:type="spellEnd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 </w:t>
      </w:r>
      <w:proofErr w:type="spellStart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en</w:t>
      </w:r>
      <w:proofErr w:type="spellEnd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 </w:t>
      </w:r>
      <w:proofErr w:type="spellStart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acier</w:t>
      </w:r>
      <w:proofErr w:type="spellEnd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 xml:space="preserve"> </w:t>
      </w:r>
      <w:proofErr w:type="spellStart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trempé</w:t>
      </w:r>
      <w:proofErr w:type="spellEnd"/>
      <w:r w:rsidRPr="0054028C">
        <w:rPr>
          <w:rFonts w:asciiTheme="majorHAnsi" w:eastAsia="HGGothicM" w:hAnsiTheme="majorHAnsi" w:cstheme="majorHAnsi"/>
          <w:b/>
          <w:bCs/>
          <w:spacing w:val="-2"/>
          <w:szCs w:val="28"/>
        </w:rPr>
        <w:t>.</w:t>
      </w:r>
    </w:p>
    <w:p w14:paraId="12F915AF" w14:textId="77777777" w:rsidR="00563C94" w:rsidRPr="007C40DC" w:rsidRDefault="00563C94" w:rsidP="007C40DC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2D9EA875" w14:textId="07A8721B" w:rsidR="00260093" w:rsidRPr="00260093" w:rsidRDefault="00260093" w:rsidP="00260093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Le BXA10 intègre un substrat </w:t>
      </w:r>
      <w:proofErr w:type="spellStart"/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PcBN</w:t>
      </w:r>
      <w:proofErr w:type="spellEnd"/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résistant à l'usure des cratères et le dernier revêtement PVD multicouche pour la ténacité des bords, améliorant la résistance à l'usure et à la rupture. Le dernier développement améliorera la productivité, la durée de vie des outils et l'intégrité de la surface lors de coupes interrompues </w:t>
      </w:r>
      <w:r w:rsidR="00BC683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à </w:t>
      </w:r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continues à des vitesses de coupe élevées d'arbres d'entraînement, d'engrenages et d'autres pièces en acier trempées ou trempées par induction, courantes dans les industries automobiles.</w:t>
      </w:r>
    </w:p>
    <w:p w14:paraId="3AB16B78" w14:textId="77777777" w:rsidR="00260093" w:rsidRPr="00260093" w:rsidRDefault="00260093" w:rsidP="00260093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4FD5107A" w14:textId="7279746A" w:rsidR="00351DDD" w:rsidRPr="00351DDD" w:rsidRDefault="00260093" w:rsidP="00260093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La gamme standard du nouveau BXA10 propose 278 </w:t>
      </w:r>
      <w:r w:rsidR="001E191F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plaquettes </w:t>
      </w:r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dans une large gamme de tailles, de géométries et de caractéristiques uniques. Les préparations de pointe sont disponibles en cinq options standard différentes</w:t>
      </w:r>
      <w:r w:rsidR="001E191F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: -L, -LF, -LC et –H en plus du profil standard de 0,13x25</w:t>
      </w:r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, optimisant les applications </w:t>
      </w:r>
      <w:r w:rsidR="00B636B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de plaquettes </w:t>
      </w:r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pour tous les besoins de tournage dur, y compris ceux qui nécessitent une attention particulière comme les bavures élimination ou ténacité des bords. Les rayons standard des </w:t>
      </w:r>
      <w:r w:rsidR="00B636B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plaquettes </w:t>
      </w:r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so</w:t>
      </w:r>
      <w:r w:rsidRPr="00260093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nt disponibles dans une gamme complète, y compris un rayon aussi petit que 0,1 mm (0,004 </w:t>
      </w:r>
      <w:r w:rsidRPr="00260093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260093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), ce qui est idéal pour des opérations de sous-coupe minimales, jusqu'au plus grand 2,4 mm (0,094 </w:t>
      </w:r>
      <w:r w:rsidRPr="00260093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″</w:t>
      </w:r>
      <w:r w:rsidRPr="00260093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) pour le tournage à grande avance. La gamme améliorée des </w:t>
      </w:r>
      <w:r w:rsidR="001C20F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nouvelles plaquettes </w:t>
      </w:r>
      <w:r w:rsidRPr="00260093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CBN de qualité BXA10 couvrira un éventail plus large d'applications de tournage dur.</w:t>
      </w:r>
    </w:p>
    <w:p w14:paraId="52F38B50" w14:textId="1E362E87" w:rsidR="001C20F5" w:rsidRDefault="001C20F5" w:rsidP="00351DDD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287CD4" wp14:editId="66A623EB">
            <wp:simplePos x="0" y="0"/>
            <wp:positionH relativeFrom="margin">
              <wp:posOffset>825500</wp:posOffset>
            </wp:positionH>
            <wp:positionV relativeFrom="margin">
              <wp:posOffset>5581650</wp:posOffset>
            </wp:positionV>
            <wp:extent cx="4572000" cy="27368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1" b="7218"/>
                    <a:stretch/>
                  </pic:blipFill>
                  <pic:spPr bwMode="auto">
                    <a:xfrm>
                      <a:off x="0" y="0"/>
                      <a:ext cx="45720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F43BEC" w14:textId="20526980" w:rsidR="00EA4197" w:rsidRDefault="00005F77" w:rsidP="00EA4197">
      <w:pPr>
        <w:tabs>
          <w:tab w:val="left" w:pos="1920"/>
        </w:tabs>
        <w:rPr>
          <w:lang w:val="fr-FR"/>
        </w:rPr>
      </w:pPr>
      <w:r w:rsidRPr="00005F77">
        <w:rPr>
          <w:rFonts w:ascii="Arial Unicode MS" w:eastAsia="HGGothicM" w:hAnsi="Arial Unicode MS"/>
          <w:b/>
          <w:bCs/>
          <w:noProof/>
          <w:spacing w:val="-2"/>
          <w:szCs w:val="28"/>
        </w:rPr>
        <w:drawing>
          <wp:anchor distT="0" distB="0" distL="114300" distR="114300" simplePos="0" relativeHeight="251661312" behindDoc="1" locked="0" layoutInCell="1" allowOverlap="1" wp14:anchorId="6A66FB03" wp14:editId="0BB89D33">
            <wp:simplePos x="0" y="0"/>
            <wp:positionH relativeFrom="column">
              <wp:posOffset>2234565</wp:posOffset>
            </wp:positionH>
            <wp:positionV relativeFrom="paragraph">
              <wp:posOffset>8174990</wp:posOffset>
            </wp:positionV>
            <wp:extent cx="4510405" cy="1908175"/>
            <wp:effectExtent l="0" t="0" r="4445" b="0"/>
            <wp:wrapNone/>
            <wp:docPr id="8" name="図 8" descr="C:\Users\a10144\AppData\Local\Microsoft\Windows\INetCache\Content.Word\DrillMeister_DMP_AH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0144\AppData\Local\Microsoft\Windows\INetCache\Content.Word\DrillMeister_DMP_AH91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9" r="1347" b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77">
        <w:rPr>
          <w:rFonts w:ascii="Arial Unicode MS" w:eastAsia="HGGothicM" w:hAnsi="Arial Unicode MS"/>
          <w:b/>
          <w:bCs/>
          <w:noProof/>
          <w:spacing w:val="-2"/>
          <w:szCs w:val="28"/>
        </w:rPr>
        <w:drawing>
          <wp:anchor distT="0" distB="0" distL="114300" distR="114300" simplePos="0" relativeHeight="251660288" behindDoc="1" locked="0" layoutInCell="1" allowOverlap="1" wp14:anchorId="447371B6" wp14:editId="1BDE3833">
            <wp:simplePos x="0" y="0"/>
            <wp:positionH relativeFrom="column">
              <wp:posOffset>2234565</wp:posOffset>
            </wp:positionH>
            <wp:positionV relativeFrom="paragraph">
              <wp:posOffset>8174990</wp:posOffset>
            </wp:positionV>
            <wp:extent cx="4510405" cy="1908175"/>
            <wp:effectExtent l="0" t="0" r="4445" b="0"/>
            <wp:wrapNone/>
            <wp:docPr id="10" name="図 6" descr="C:\Users\a10144\AppData\Local\Microsoft\Windows\INetCache\Content.Word\DrillMeister_DMP_AH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10144\AppData\Local\Microsoft\Windows\INetCache\Content.Word\DrillMeister_DMP_AH91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9" r="1347" b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F77">
        <w:rPr>
          <w:rFonts w:ascii="Arial Unicode MS" w:eastAsia="HGGothicM" w:hAnsi="Arial Unicode MS"/>
          <w:b/>
          <w:bCs/>
          <w:noProof/>
          <w:spacing w:val="-2"/>
          <w:szCs w:val="28"/>
        </w:rPr>
        <w:drawing>
          <wp:anchor distT="0" distB="0" distL="114300" distR="114300" simplePos="0" relativeHeight="251659264" behindDoc="1" locked="0" layoutInCell="1" allowOverlap="1" wp14:anchorId="371EB147" wp14:editId="2F83C5D7">
            <wp:simplePos x="0" y="0"/>
            <wp:positionH relativeFrom="column">
              <wp:posOffset>2234565</wp:posOffset>
            </wp:positionH>
            <wp:positionV relativeFrom="paragraph">
              <wp:posOffset>8174990</wp:posOffset>
            </wp:positionV>
            <wp:extent cx="4510405" cy="1908175"/>
            <wp:effectExtent l="0" t="0" r="4445" b="0"/>
            <wp:wrapNone/>
            <wp:docPr id="1" name="図 1" descr="C:\Users\a10144\AppData\Local\Microsoft\Windows\INetCache\Content.Word\DrillMeister_DMP_AH9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0144\AppData\Local\Microsoft\Windows\INetCache\Content.Word\DrillMeister_DMP_AH91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9" r="1347" b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16BFF" w14:textId="3ED576AA" w:rsidR="00BF2111" w:rsidRDefault="00BF2111">
      <w:pPr>
        <w:widowControl/>
        <w:jc w:val="left"/>
        <w:rPr>
          <w:lang w:val="fr-FR"/>
        </w:rPr>
      </w:pPr>
      <w:r>
        <w:rPr>
          <w:lang w:val="fr-FR"/>
        </w:rPr>
        <w:br w:type="page"/>
      </w:r>
    </w:p>
    <w:p w14:paraId="751DD0B2" w14:textId="77777777" w:rsidR="00A04D6A" w:rsidRDefault="00A04D6A" w:rsidP="00EA4197">
      <w:pPr>
        <w:tabs>
          <w:tab w:val="left" w:pos="1920"/>
        </w:tabs>
        <w:rPr>
          <w:lang w:val="fr-FR"/>
        </w:rPr>
      </w:pPr>
    </w:p>
    <w:p w14:paraId="588BDBD1" w14:textId="2E2FA6C6" w:rsidR="00EA4197" w:rsidRDefault="00EA4197" w:rsidP="00EA4197">
      <w:pPr>
        <w:tabs>
          <w:tab w:val="left" w:pos="1920"/>
        </w:tabs>
        <w:rPr>
          <w:lang w:val="fr-FR"/>
        </w:rPr>
      </w:pPr>
      <w:r>
        <w:rPr>
          <w:lang w:val="fr-FR"/>
        </w:rPr>
        <w:t xml:space="preserve">A propos de Tungaloy : </w:t>
      </w:r>
    </w:p>
    <w:p w14:paraId="3AB53FB7" w14:textId="77777777" w:rsidR="00EA4197" w:rsidRDefault="00EA4197" w:rsidP="00EA4197">
      <w:pPr>
        <w:pStyle w:val="TEXTE"/>
      </w:pPr>
    </w:p>
    <w:p w14:paraId="4BB402B0" w14:textId="54C2F077" w:rsidR="00EA4197" w:rsidRPr="006F1840" w:rsidRDefault="00EA4197" w:rsidP="00344B4A">
      <w:pPr>
        <w:pStyle w:val="TEXTE"/>
        <w:rPr>
          <w:rFonts w:asciiTheme="majorHAnsi" w:hAnsiTheme="majorHAnsi" w:cstheme="majorHAnsi"/>
        </w:rPr>
      </w:pPr>
      <w:r w:rsidRPr="006F1840">
        <w:rPr>
          <w:rFonts w:asciiTheme="majorHAnsi" w:hAnsiTheme="majorHAnsi" w:cstheme="majorHAnsi"/>
        </w:rPr>
        <w:t>Tungaloy est l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un des principaux fabricants mondiaux d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outils de coupe en carbure, de matériaux de friction, et d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éléments d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usure, ainsi que des produits de génie civil.</w:t>
      </w:r>
    </w:p>
    <w:p w14:paraId="2AAF9FCD" w14:textId="77777777" w:rsidR="00EA4197" w:rsidRPr="006F1840" w:rsidRDefault="00EA4197" w:rsidP="00EA4197">
      <w:pPr>
        <w:pStyle w:val="TEXTE"/>
        <w:rPr>
          <w:rFonts w:asciiTheme="majorHAnsi" w:hAnsiTheme="majorHAnsi" w:cstheme="majorHAnsi"/>
        </w:rPr>
      </w:pPr>
    </w:p>
    <w:p w14:paraId="13CFBBD7" w14:textId="05996A14" w:rsidR="00EA4197" w:rsidRPr="006F1840" w:rsidRDefault="00EA4197" w:rsidP="00EA4197">
      <w:pPr>
        <w:pStyle w:val="TEXTE"/>
        <w:rPr>
          <w:rFonts w:asciiTheme="majorHAnsi" w:hAnsiTheme="majorHAnsi" w:cstheme="majorHAnsi"/>
        </w:rPr>
      </w:pPr>
      <w:r w:rsidRPr="006F1840">
        <w:rPr>
          <w:rFonts w:asciiTheme="majorHAnsi" w:hAnsiTheme="majorHAnsi" w:cstheme="majorHAnsi"/>
        </w:rPr>
        <w:t>Depuis 1929, elle propose une gamme diversifiée de produits incluant les outils de coupe, les pièces d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usures, les outils de génie civil, et les matériaux de friction. Tous sont basés sur l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expertise de Tungaloy dans la métallurgie des poudres dont elle occupe aujourd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hui la place de leader sur le marché.</w:t>
      </w:r>
    </w:p>
    <w:p w14:paraId="31B36536" w14:textId="77777777" w:rsidR="00EA4197" w:rsidRPr="006F1840" w:rsidRDefault="00EA4197" w:rsidP="00EA4197">
      <w:pPr>
        <w:pStyle w:val="TEXTE"/>
        <w:rPr>
          <w:rFonts w:asciiTheme="majorHAnsi" w:hAnsiTheme="majorHAnsi" w:cstheme="majorHAnsi"/>
        </w:rPr>
      </w:pPr>
    </w:p>
    <w:p w14:paraId="21CF0704" w14:textId="55629C6A" w:rsidR="00EA4197" w:rsidRPr="006F1840" w:rsidRDefault="00EA4197" w:rsidP="00EA4197">
      <w:pPr>
        <w:pStyle w:val="TEXTE"/>
        <w:rPr>
          <w:rFonts w:asciiTheme="majorHAnsi" w:hAnsiTheme="majorHAnsi" w:cstheme="majorHAnsi"/>
        </w:rPr>
      </w:pPr>
      <w:r w:rsidRPr="006F1840">
        <w:rPr>
          <w:rFonts w:asciiTheme="majorHAnsi" w:hAnsiTheme="majorHAnsi" w:cstheme="majorHAnsi"/>
        </w:rPr>
        <w:t>De son siège social situé au Japon, elle fournit ses produits partout dans le monde dans de nombreux secteurs d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activités tels que l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automobile, la construction, l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aérospatiale, le médical, la production d</w:t>
      </w:r>
      <w:r w:rsidR="00344B4A" w:rsidRPr="006F1840">
        <w:rPr>
          <w:rFonts w:asciiTheme="majorHAnsi" w:hAnsiTheme="majorHAnsi" w:cstheme="majorHAnsi"/>
        </w:rPr>
        <w:t>'</w:t>
      </w:r>
      <w:r w:rsidRPr="006F1840">
        <w:rPr>
          <w:rFonts w:asciiTheme="majorHAnsi" w:hAnsiTheme="majorHAnsi" w:cstheme="majorHAnsi"/>
        </w:rPr>
        <w:t>énergie, les infrastructures et les industries lourdes.</w:t>
      </w:r>
    </w:p>
    <w:p w14:paraId="1E4CDCBA" w14:textId="7FF40A4D" w:rsidR="00EA4197" w:rsidRPr="006F1840" w:rsidRDefault="00EA4197" w:rsidP="00EA4197">
      <w:pPr>
        <w:pStyle w:val="TEXTE"/>
        <w:rPr>
          <w:rFonts w:asciiTheme="majorHAnsi" w:hAnsiTheme="majorHAnsi" w:cstheme="majorHAnsi"/>
        </w:rPr>
      </w:pPr>
    </w:p>
    <w:p w14:paraId="5F0B09C3" w14:textId="3444A65B" w:rsidR="00EA4197" w:rsidRDefault="00EA4197" w:rsidP="00EA4197">
      <w:pPr>
        <w:pStyle w:val="TEXTE"/>
        <w:rPr>
          <w:rFonts w:asciiTheme="majorHAnsi" w:hAnsiTheme="majorHAnsi" w:cstheme="majorHAnsi"/>
        </w:rPr>
      </w:pPr>
      <w:r w:rsidRPr="006F1840">
        <w:rPr>
          <w:rFonts w:asciiTheme="majorHAnsi" w:hAnsiTheme="majorHAnsi" w:cstheme="majorHAnsi"/>
        </w:rPr>
        <w:t>Tungaloy est membre du groupe IMC.</w:t>
      </w:r>
    </w:p>
    <w:p w14:paraId="00988555" w14:textId="3DD70CC2" w:rsidR="00FA5481" w:rsidRDefault="00FA5481" w:rsidP="00EA4197">
      <w:pPr>
        <w:pStyle w:val="TEXTE"/>
        <w:rPr>
          <w:rFonts w:asciiTheme="majorHAnsi" w:hAnsiTheme="majorHAnsi" w:cstheme="majorHAnsi"/>
        </w:rPr>
      </w:pPr>
    </w:p>
    <w:p w14:paraId="1A1A4E0F" w14:textId="4DFD1E30" w:rsidR="00FA5481" w:rsidRPr="006F1840" w:rsidRDefault="00FA5481" w:rsidP="00EA4197">
      <w:pPr>
        <w:pStyle w:val="TEXTE"/>
        <w:rPr>
          <w:rFonts w:asciiTheme="majorHAnsi" w:hAnsiTheme="majorHAnsi" w:cstheme="majorHAnsi"/>
        </w:rPr>
      </w:pPr>
    </w:p>
    <w:sectPr w:rsidR="00FA5481" w:rsidRPr="006F1840" w:rsidSect="00EA4197">
      <w:headerReference w:type="default" r:id="rId13"/>
      <w:footerReference w:type="default" r:id="rId14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DAC56" w14:textId="77777777" w:rsidR="000F6CDB" w:rsidRDefault="000F6CDB" w:rsidP="00E9327D">
      <w:r>
        <w:separator/>
      </w:r>
    </w:p>
  </w:endnote>
  <w:endnote w:type="continuationSeparator" w:id="0">
    <w:p w14:paraId="5DE2DD0A" w14:textId="77777777" w:rsidR="000F6CDB" w:rsidRDefault="000F6CDB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AD2DA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F5BF" w14:textId="77777777" w:rsidR="000F6CDB" w:rsidRDefault="000F6CDB" w:rsidP="00E9327D">
      <w:r>
        <w:separator/>
      </w:r>
    </w:p>
  </w:footnote>
  <w:footnote w:type="continuationSeparator" w:id="0">
    <w:p w14:paraId="1E8681DD" w14:textId="77777777" w:rsidR="000F6CDB" w:rsidRDefault="000F6CDB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2A3B4C6B" w:rsidR="00C72980" w:rsidRDefault="00C72980" w:rsidP="00C72980">
    <w:pPr>
      <w:pStyle w:val="Sansinterligne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CAE37F1" wp14:editId="3FEF7B90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02A30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60AF1682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A7009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60AF1682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A70090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56339"/>
    <w:multiLevelType w:val="hybridMultilevel"/>
    <w:tmpl w:val="E0A6DA9C"/>
    <w:lvl w:ilvl="0" w:tplc="82FA2D2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E91725"/>
    <w:multiLevelType w:val="hybridMultilevel"/>
    <w:tmpl w:val="5720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8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C96301"/>
    <w:multiLevelType w:val="hybridMultilevel"/>
    <w:tmpl w:val="D57C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93322"/>
    <w:multiLevelType w:val="hybridMultilevel"/>
    <w:tmpl w:val="9F146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2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38B4"/>
    <w:rsid w:val="00004498"/>
    <w:rsid w:val="000052EA"/>
    <w:rsid w:val="00005F77"/>
    <w:rsid w:val="00011A98"/>
    <w:rsid w:val="00012649"/>
    <w:rsid w:val="00015B30"/>
    <w:rsid w:val="000210C5"/>
    <w:rsid w:val="000219CC"/>
    <w:rsid w:val="000231DA"/>
    <w:rsid w:val="00026BCC"/>
    <w:rsid w:val="00027D2E"/>
    <w:rsid w:val="00027FB3"/>
    <w:rsid w:val="00032826"/>
    <w:rsid w:val="00035B08"/>
    <w:rsid w:val="00036DB2"/>
    <w:rsid w:val="000443F1"/>
    <w:rsid w:val="0004633B"/>
    <w:rsid w:val="00046918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49CC"/>
    <w:rsid w:val="000B7B7D"/>
    <w:rsid w:val="000C1F21"/>
    <w:rsid w:val="000D1250"/>
    <w:rsid w:val="000D380B"/>
    <w:rsid w:val="000E6061"/>
    <w:rsid w:val="000F095D"/>
    <w:rsid w:val="000F6CDB"/>
    <w:rsid w:val="0010390B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47026"/>
    <w:rsid w:val="00152A73"/>
    <w:rsid w:val="00156B18"/>
    <w:rsid w:val="001601B5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6CE0"/>
    <w:rsid w:val="00187986"/>
    <w:rsid w:val="00191280"/>
    <w:rsid w:val="00191587"/>
    <w:rsid w:val="00196284"/>
    <w:rsid w:val="00196557"/>
    <w:rsid w:val="001A027B"/>
    <w:rsid w:val="001A7773"/>
    <w:rsid w:val="001B55BE"/>
    <w:rsid w:val="001C20F5"/>
    <w:rsid w:val="001D41B4"/>
    <w:rsid w:val="001E191F"/>
    <w:rsid w:val="001E3B4A"/>
    <w:rsid w:val="001E601D"/>
    <w:rsid w:val="001F05EE"/>
    <w:rsid w:val="001F365B"/>
    <w:rsid w:val="00201A8D"/>
    <w:rsid w:val="002022A1"/>
    <w:rsid w:val="00203A3E"/>
    <w:rsid w:val="002053B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0093"/>
    <w:rsid w:val="00263976"/>
    <w:rsid w:val="00263FD5"/>
    <w:rsid w:val="00265EB2"/>
    <w:rsid w:val="002749D7"/>
    <w:rsid w:val="00276D53"/>
    <w:rsid w:val="00277A06"/>
    <w:rsid w:val="00280206"/>
    <w:rsid w:val="002805B7"/>
    <w:rsid w:val="002936FA"/>
    <w:rsid w:val="00294C62"/>
    <w:rsid w:val="002971AE"/>
    <w:rsid w:val="002A1BD9"/>
    <w:rsid w:val="002A1DCF"/>
    <w:rsid w:val="002B13B7"/>
    <w:rsid w:val="002B2EFA"/>
    <w:rsid w:val="002B5C3F"/>
    <w:rsid w:val="002B6903"/>
    <w:rsid w:val="002B72FF"/>
    <w:rsid w:val="002C3682"/>
    <w:rsid w:val="002D66E9"/>
    <w:rsid w:val="002E03BA"/>
    <w:rsid w:val="002E1475"/>
    <w:rsid w:val="002E1FF7"/>
    <w:rsid w:val="002E20EF"/>
    <w:rsid w:val="002E69DF"/>
    <w:rsid w:val="002F21F9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4C3A"/>
    <w:rsid w:val="00344B4A"/>
    <w:rsid w:val="003462F1"/>
    <w:rsid w:val="00347B6C"/>
    <w:rsid w:val="003504E4"/>
    <w:rsid w:val="00351DDD"/>
    <w:rsid w:val="00354829"/>
    <w:rsid w:val="00354D2B"/>
    <w:rsid w:val="00367267"/>
    <w:rsid w:val="003719C5"/>
    <w:rsid w:val="00371ACA"/>
    <w:rsid w:val="00376234"/>
    <w:rsid w:val="0038093A"/>
    <w:rsid w:val="0038158D"/>
    <w:rsid w:val="00383ED6"/>
    <w:rsid w:val="00386D81"/>
    <w:rsid w:val="003939DF"/>
    <w:rsid w:val="00396583"/>
    <w:rsid w:val="003A0475"/>
    <w:rsid w:val="003A1370"/>
    <w:rsid w:val="003A52A7"/>
    <w:rsid w:val="003C2E68"/>
    <w:rsid w:val="003C7582"/>
    <w:rsid w:val="003D7D68"/>
    <w:rsid w:val="003E1CAB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1140"/>
    <w:rsid w:val="004013A8"/>
    <w:rsid w:val="0040290F"/>
    <w:rsid w:val="0040372B"/>
    <w:rsid w:val="004054C2"/>
    <w:rsid w:val="00405E60"/>
    <w:rsid w:val="00406CBF"/>
    <w:rsid w:val="004113E2"/>
    <w:rsid w:val="0041164F"/>
    <w:rsid w:val="004154DB"/>
    <w:rsid w:val="00417C3A"/>
    <w:rsid w:val="00422281"/>
    <w:rsid w:val="00424886"/>
    <w:rsid w:val="004263D4"/>
    <w:rsid w:val="0043424F"/>
    <w:rsid w:val="00436D27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4CBF"/>
    <w:rsid w:val="00496762"/>
    <w:rsid w:val="00497650"/>
    <w:rsid w:val="004A1988"/>
    <w:rsid w:val="004A283E"/>
    <w:rsid w:val="004A590B"/>
    <w:rsid w:val="004A680D"/>
    <w:rsid w:val="004B1EAE"/>
    <w:rsid w:val="004B3FBC"/>
    <w:rsid w:val="004B6418"/>
    <w:rsid w:val="004C0CE3"/>
    <w:rsid w:val="004D3321"/>
    <w:rsid w:val="004D3B1D"/>
    <w:rsid w:val="004D674E"/>
    <w:rsid w:val="004D74ED"/>
    <w:rsid w:val="004E6CF8"/>
    <w:rsid w:val="004F280B"/>
    <w:rsid w:val="00516117"/>
    <w:rsid w:val="00523CC2"/>
    <w:rsid w:val="00524979"/>
    <w:rsid w:val="005354B9"/>
    <w:rsid w:val="0054028C"/>
    <w:rsid w:val="005404C3"/>
    <w:rsid w:val="005470D6"/>
    <w:rsid w:val="0055178F"/>
    <w:rsid w:val="00560DED"/>
    <w:rsid w:val="00563C94"/>
    <w:rsid w:val="005652E7"/>
    <w:rsid w:val="00571555"/>
    <w:rsid w:val="00576287"/>
    <w:rsid w:val="0058568F"/>
    <w:rsid w:val="00592310"/>
    <w:rsid w:val="00595573"/>
    <w:rsid w:val="00595D8E"/>
    <w:rsid w:val="00596388"/>
    <w:rsid w:val="005A6349"/>
    <w:rsid w:val="005B019F"/>
    <w:rsid w:val="005B28F6"/>
    <w:rsid w:val="005B6693"/>
    <w:rsid w:val="005C1F80"/>
    <w:rsid w:val="005D24F5"/>
    <w:rsid w:val="005D2FA1"/>
    <w:rsid w:val="005D76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20C1"/>
    <w:rsid w:val="0061342A"/>
    <w:rsid w:val="00614FFE"/>
    <w:rsid w:val="00615AA9"/>
    <w:rsid w:val="00623DF6"/>
    <w:rsid w:val="00627E25"/>
    <w:rsid w:val="00634B0C"/>
    <w:rsid w:val="00634C5B"/>
    <w:rsid w:val="00636309"/>
    <w:rsid w:val="00636E80"/>
    <w:rsid w:val="00640A13"/>
    <w:rsid w:val="00642771"/>
    <w:rsid w:val="006449B5"/>
    <w:rsid w:val="00654507"/>
    <w:rsid w:val="006627D7"/>
    <w:rsid w:val="006671A6"/>
    <w:rsid w:val="006751E4"/>
    <w:rsid w:val="006756DC"/>
    <w:rsid w:val="00677B6D"/>
    <w:rsid w:val="006803F1"/>
    <w:rsid w:val="00680C25"/>
    <w:rsid w:val="006820C3"/>
    <w:rsid w:val="00687870"/>
    <w:rsid w:val="006909A3"/>
    <w:rsid w:val="00694FB6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69F"/>
    <w:rsid w:val="006D277A"/>
    <w:rsid w:val="006D7446"/>
    <w:rsid w:val="006E00D9"/>
    <w:rsid w:val="006E4C7D"/>
    <w:rsid w:val="006F1840"/>
    <w:rsid w:val="006F6F6B"/>
    <w:rsid w:val="006F7DD5"/>
    <w:rsid w:val="0070280A"/>
    <w:rsid w:val="00705C42"/>
    <w:rsid w:val="0071523A"/>
    <w:rsid w:val="00717CDB"/>
    <w:rsid w:val="00720295"/>
    <w:rsid w:val="00725400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6712"/>
    <w:rsid w:val="007620C1"/>
    <w:rsid w:val="00766842"/>
    <w:rsid w:val="00772A1D"/>
    <w:rsid w:val="00781327"/>
    <w:rsid w:val="00782155"/>
    <w:rsid w:val="00783C21"/>
    <w:rsid w:val="00794A2C"/>
    <w:rsid w:val="0079730F"/>
    <w:rsid w:val="007A15D7"/>
    <w:rsid w:val="007A3EA0"/>
    <w:rsid w:val="007A5B55"/>
    <w:rsid w:val="007A77E9"/>
    <w:rsid w:val="007B6796"/>
    <w:rsid w:val="007C1885"/>
    <w:rsid w:val="007C18F3"/>
    <w:rsid w:val="007C2FC7"/>
    <w:rsid w:val="007C40DC"/>
    <w:rsid w:val="007C4812"/>
    <w:rsid w:val="007C4EE0"/>
    <w:rsid w:val="007C741F"/>
    <w:rsid w:val="007E0806"/>
    <w:rsid w:val="007E3B9D"/>
    <w:rsid w:val="007F2ED3"/>
    <w:rsid w:val="007F71C1"/>
    <w:rsid w:val="0080462F"/>
    <w:rsid w:val="00817D86"/>
    <w:rsid w:val="0082075D"/>
    <w:rsid w:val="0082143C"/>
    <w:rsid w:val="00821A52"/>
    <w:rsid w:val="00822AAD"/>
    <w:rsid w:val="00832923"/>
    <w:rsid w:val="00836BF4"/>
    <w:rsid w:val="008371D7"/>
    <w:rsid w:val="00837394"/>
    <w:rsid w:val="008401B6"/>
    <w:rsid w:val="00840482"/>
    <w:rsid w:val="00841933"/>
    <w:rsid w:val="00841CC0"/>
    <w:rsid w:val="0084214C"/>
    <w:rsid w:val="00843C5D"/>
    <w:rsid w:val="00847192"/>
    <w:rsid w:val="008560B8"/>
    <w:rsid w:val="008574C5"/>
    <w:rsid w:val="00860C40"/>
    <w:rsid w:val="00861E1C"/>
    <w:rsid w:val="00863A0F"/>
    <w:rsid w:val="0086634C"/>
    <w:rsid w:val="00874F0F"/>
    <w:rsid w:val="00881BE7"/>
    <w:rsid w:val="008834E6"/>
    <w:rsid w:val="008866A1"/>
    <w:rsid w:val="00891D19"/>
    <w:rsid w:val="008935CC"/>
    <w:rsid w:val="00893954"/>
    <w:rsid w:val="008957DD"/>
    <w:rsid w:val="008960CF"/>
    <w:rsid w:val="008A3A88"/>
    <w:rsid w:val="008B183B"/>
    <w:rsid w:val="008B201C"/>
    <w:rsid w:val="008B4710"/>
    <w:rsid w:val="008B5696"/>
    <w:rsid w:val="008C0E68"/>
    <w:rsid w:val="008E24F2"/>
    <w:rsid w:val="008E2725"/>
    <w:rsid w:val="008E388D"/>
    <w:rsid w:val="008E41A5"/>
    <w:rsid w:val="008E564A"/>
    <w:rsid w:val="008E58ED"/>
    <w:rsid w:val="008F2269"/>
    <w:rsid w:val="008F3A36"/>
    <w:rsid w:val="008F56C7"/>
    <w:rsid w:val="008F7C60"/>
    <w:rsid w:val="00900E3B"/>
    <w:rsid w:val="00903BB9"/>
    <w:rsid w:val="00906C0A"/>
    <w:rsid w:val="00907F91"/>
    <w:rsid w:val="00913542"/>
    <w:rsid w:val="00917B17"/>
    <w:rsid w:val="009253B2"/>
    <w:rsid w:val="0093225B"/>
    <w:rsid w:val="00932286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4AD8"/>
    <w:rsid w:val="009B5501"/>
    <w:rsid w:val="009B64FC"/>
    <w:rsid w:val="009C1C63"/>
    <w:rsid w:val="009C4352"/>
    <w:rsid w:val="009D1244"/>
    <w:rsid w:val="009D4816"/>
    <w:rsid w:val="009D4CCD"/>
    <w:rsid w:val="009D563F"/>
    <w:rsid w:val="009D67A0"/>
    <w:rsid w:val="009D7445"/>
    <w:rsid w:val="009E3510"/>
    <w:rsid w:val="009E66A9"/>
    <w:rsid w:val="009F7726"/>
    <w:rsid w:val="00A000E6"/>
    <w:rsid w:val="00A00F1D"/>
    <w:rsid w:val="00A01ACC"/>
    <w:rsid w:val="00A0496E"/>
    <w:rsid w:val="00A04D6A"/>
    <w:rsid w:val="00A16CDE"/>
    <w:rsid w:val="00A22749"/>
    <w:rsid w:val="00A247D3"/>
    <w:rsid w:val="00A253D6"/>
    <w:rsid w:val="00A27BE0"/>
    <w:rsid w:val="00A335F2"/>
    <w:rsid w:val="00A37357"/>
    <w:rsid w:val="00A37E60"/>
    <w:rsid w:val="00A47264"/>
    <w:rsid w:val="00A51784"/>
    <w:rsid w:val="00A52CDC"/>
    <w:rsid w:val="00A534C7"/>
    <w:rsid w:val="00A5445B"/>
    <w:rsid w:val="00A642D0"/>
    <w:rsid w:val="00A70090"/>
    <w:rsid w:val="00A70FA4"/>
    <w:rsid w:val="00A92151"/>
    <w:rsid w:val="00A939AD"/>
    <w:rsid w:val="00A97D05"/>
    <w:rsid w:val="00AA0AF7"/>
    <w:rsid w:val="00AA3777"/>
    <w:rsid w:val="00AA5AC5"/>
    <w:rsid w:val="00AB180F"/>
    <w:rsid w:val="00AB2823"/>
    <w:rsid w:val="00AB37B9"/>
    <w:rsid w:val="00AC50AB"/>
    <w:rsid w:val="00AC5DE4"/>
    <w:rsid w:val="00AC7FD9"/>
    <w:rsid w:val="00AD125A"/>
    <w:rsid w:val="00AD1629"/>
    <w:rsid w:val="00AD696E"/>
    <w:rsid w:val="00AE3F5E"/>
    <w:rsid w:val="00AE6CA1"/>
    <w:rsid w:val="00AF310C"/>
    <w:rsid w:val="00B07584"/>
    <w:rsid w:val="00B12596"/>
    <w:rsid w:val="00B17289"/>
    <w:rsid w:val="00B21E69"/>
    <w:rsid w:val="00B22202"/>
    <w:rsid w:val="00B31381"/>
    <w:rsid w:val="00B31532"/>
    <w:rsid w:val="00B43555"/>
    <w:rsid w:val="00B44536"/>
    <w:rsid w:val="00B44DAB"/>
    <w:rsid w:val="00B5508A"/>
    <w:rsid w:val="00B5668B"/>
    <w:rsid w:val="00B60A7C"/>
    <w:rsid w:val="00B60EDF"/>
    <w:rsid w:val="00B636B1"/>
    <w:rsid w:val="00B6589D"/>
    <w:rsid w:val="00B67581"/>
    <w:rsid w:val="00B72308"/>
    <w:rsid w:val="00B754BC"/>
    <w:rsid w:val="00B75B00"/>
    <w:rsid w:val="00B770DA"/>
    <w:rsid w:val="00B77E08"/>
    <w:rsid w:val="00B85B2B"/>
    <w:rsid w:val="00B91D43"/>
    <w:rsid w:val="00B9239F"/>
    <w:rsid w:val="00B97DD4"/>
    <w:rsid w:val="00BA252C"/>
    <w:rsid w:val="00BA5348"/>
    <w:rsid w:val="00BB2B50"/>
    <w:rsid w:val="00BC1462"/>
    <w:rsid w:val="00BC1AE6"/>
    <w:rsid w:val="00BC3227"/>
    <w:rsid w:val="00BC3F09"/>
    <w:rsid w:val="00BC3FC1"/>
    <w:rsid w:val="00BC5645"/>
    <w:rsid w:val="00BC6830"/>
    <w:rsid w:val="00BC68A6"/>
    <w:rsid w:val="00BC7461"/>
    <w:rsid w:val="00BD1DD5"/>
    <w:rsid w:val="00BD5A1D"/>
    <w:rsid w:val="00BE44AD"/>
    <w:rsid w:val="00BE458A"/>
    <w:rsid w:val="00BF2111"/>
    <w:rsid w:val="00BF2A88"/>
    <w:rsid w:val="00BF65DA"/>
    <w:rsid w:val="00C0312D"/>
    <w:rsid w:val="00C31277"/>
    <w:rsid w:val="00C361D8"/>
    <w:rsid w:val="00C4168D"/>
    <w:rsid w:val="00C426CC"/>
    <w:rsid w:val="00C50284"/>
    <w:rsid w:val="00C50873"/>
    <w:rsid w:val="00C50CD4"/>
    <w:rsid w:val="00C51AB6"/>
    <w:rsid w:val="00C522B1"/>
    <w:rsid w:val="00C5673E"/>
    <w:rsid w:val="00C6683E"/>
    <w:rsid w:val="00C67D73"/>
    <w:rsid w:val="00C715D0"/>
    <w:rsid w:val="00C72980"/>
    <w:rsid w:val="00C72AF4"/>
    <w:rsid w:val="00C72F80"/>
    <w:rsid w:val="00C7452D"/>
    <w:rsid w:val="00C75C99"/>
    <w:rsid w:val="00C82135"/>
    <w:rsid w:val="00C82CA7"/>
    <w:rsid w:val="00C93DE9"/>
    <w:rsid w:val="00CA0823"/>
    <w:rsid w:val="00CA2DF3"/>
    <w:rsid w:val="00CA77EC"/>
    <w:rsid w:val="00CB57D9"/>
    <w:rsid w:val="00CB5949"/>
    <w:rsid w:val="00CC29D1"/>
    <w:rsid w:val="00CD363A"/>
    <w:rsid w:val="00CD39A4"/>
    <w:rsid w:val="00CD3E95"/>
    <w:rsid w:val="00CE367C"/>
    <w:rsid w:val="00CF0ACA"/>
    <w:rsid w:val="00CF4CD2"/>
    <w:rsid w:val="00CF6396"/>
    <w:rsid w:val="00D003A8"/>
    <w:rsid w:val="00D03D49"/>
    <w:rsid w:val="00D050F8"/>
    <w:rsid w:val="00D062E1"/>
    <w:rsid w:val="00D06BD3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2C3C"/>
    <w:rsid w:val="00D95BF0"/>
    <w:rsid w:val="00DA574D"/>
    <w:rsid w:val="00DA7244"/>
    <w:rsid w:val="00DB0FBA"/>
    <w:rsid w:val="00DB2263"/>
    <w:rsid w:val="00DB4641"/>
    <w:rsid w:val="00DB46C2"/>
    <w:rsid w:val="00DC14EC"/>
    <w:rsid w:val="00DC623B"/>
    <w:rsid w:val="00DC687C"/>
    <w:rsid w:val="00DC7382"/>
    <w:rsid w:val="00DD29F8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16DDD"/>
    <w:rsid w:val="00E16FD9"/>
    <w:rsid w:val="00E20139"/>
    <w:rsid w:val="00E20687"/>
    <w:rsid w:val="00E2488D"/>
    <w:rsid w:val="00E24B10"/>
    <w:rsid w:val="00E27778"/>
    <w:rsid w:val="00E3328F"/>
    <w:rsid w:val="00E337A4"/>
    <w:rsid w:val="00E34E4B"/>
    <w:rsid w:val="00E3602C"/>
    <w:rsid w:val="00E37071"/>
    <w:rsid w:val="00E40999"/>
    <w:rsid w:val="00E500AB"/>
    <w:rsid w:val="00E51240"/>
    <w:rsid w:val="00E51835"/>
    <w:rsid w:val="00E52066"/>
    <w:rsid w:val="00E522E4"/>
    <w:rsid w:val="00E52991"/>
    <w:rsid w:val="00E53203"/>
    <w:rsid w:val="00E57AD9"/>
    <w:rsid w:val="00E63C4F"/>
    <w:rsid w:val="00E76886"/>
    <w:rsid w:val="00E846D2"/>
    <w:rsid w:val="00E912EB"/>
    <w:rsid w:val="00E925AB"/>
    <w:rsid w:val="00E92BC3"/>
    <w:rsid w:val="00E9327D"/>
    <w:rsid w:val="00E93C41"/>
    <w:rsid w:val="00E97649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41A8"/>
    <w:rsid w:val="00EC546D"/>
    <w:rsid w:val="00ED41ED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0D32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76FBB"/>
    <w:rsid w:val="00F840E3"/>
    <w:rsid w:val="00F85819"/>
    <w:rsid w:val="00F922F7"/>
    <w:rsid w:val="00F93FA0"/>
    <w:rsid w:val="00F970B3"/>
    <w:rsid w:val="00FA0179"/>
    <w:rsid w:val="00FA3FC9"/>
    <w:rsid w:val="00FA5481"/>
    <w:rsid w:val="00FA5C36"/>
    <w:rsid w:val="00FB0D01"/>
    <w:rsid w:val="00FC1630"/>
    <w:rsid w:val="00FC3CB2"/>
    <w:rsid w:val="00FC48BB"/>
    <w:rsid w:val="00FC62DB"/>
    <w:rsid w:val="00FC7AFB"/>
    <w:rsid w:val="00FD1B52"/>
    <w:rsid w:val="00FD7854"/>
    <w:rsid w:val="00FE5D46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1FF1DDA90E41ABEE6E9C91372930" ma:contentTypeVersion="13" ma:contentTypeDescription="Create a new document." ma:contentTypeScope="" ma:versionID="7732bd4febff93c82889f4d408f91123">
  <xsd:schema xmlns:xsd="http://www.w3.org/2001/XMLSchema" xmlns:xs="http://www.w3.org/2001/XMLSchema" xmlns:p="http://schemas.microsoft.com/office/2006/metadata/properties" xmlns:ns3="dd840024-8980-4f0d-b48f-d7740ca63792" xmlns:ns4="50213b0e-02f9-40f2-bf52-f7f016023a07" targetNamespace="http://schemas.microsoft.com/office/2006/metadata/properties" ma:root="true" ma:fieldsID="f19ca559883cd41b402dd2107848c516" ns3:_="" ns4:_="">
    <xsd:import namespace="dd840024-8980-4f0d-b48f-d7740ca63792"/>
    <xsd:import namespace="50213b0e-02f9-40f2-bf52-f7f016023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0024-8980-4f0d-b48f-d7740ca63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3b0e-02f9-40f2-bf52-f7f016023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D678-CA99-42C1-A8BE-F9D7445DCD7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50213b0e-02f9-40f2-bf52-f7f016023a07"/>
    <ds:schemaRef ds:uri="dd840024-8980-4f0d-b48f-d7740ca6379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689B79-A3D8-4B8C-BA09-01EED36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0024-8980-4f0d-b48f-d7740ca63792"/>
    <ds:schemaRef ds:uri="50213b0e-02f9-40f2-bf52-f7f01602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31EF5-158F-43FF-AB97-4CDC1BD35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F226D-DCB4-4C21-BC47-B22768D5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28</cp:revision>
  <cp:lastPrinted>2019-11-11T04:23:00Z</cp:lastPrinted>
  <dcterms:created xsi:type="dcterms:W3CDTF">2020-02-25T16:01:00Z</dcterms:created>
  <dcterms:modified xsi:type="dcterms:W3CDTF">2020-06-01T14:07:00Z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0x010100D2E41FF1DDA90E41ABEE6E9C91372930</vt:lpwstr>
  </property>
</Properties>
</file>