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B4425" w14:textId="77777777" w:rsidR="00DF5264" w:rsidRPr="001407E9" w:rsidRDefault="00DF5264" w:rsidP="005F30DC">
      <w:pPr>
        <w:pStyle w:val="a1"/>
        <w:rPr>
          <w:rFonts w:asciiTheme="majorHAnsi" w:hAnsiTheme="majorHAnsi" w:cstheme="majorHAnsi"/>
          <w:lang w:val="fr-FR"/>
        </w:rPr>
      </w:pPr>
    </w:p>
    <w:p w14:paraId="727479C7" w14:textId="77777777" w:rsidR="000E422C" w:rsidRDefault="00A466D7" w:rsidP="005235AA">
      <w:pPr>
        <w:pStyle w:val="a"/>
        <w:spacing w:line="240" w:lineRule="auto"/>
        <w:rPr>
          <w:rFonts w:ascii="Arial Narrow" w:hAnsi="Arial Narrow" w:cstheme="majorHAnsi"/>
          <w:b/>
          <w:bCs/>
          <w:sz w:val="28"/>
          <w:szCs w:val="28"/>
          <w:lang w:val="fr-FR"/>
        </w:rPr>
      </w:pPr>
      <w:r w:rsidRPr="001407E9">
        <w:rPr>
          <w:rFonts w:ascii="Arial Narrow" w:hAnsi="Arial Narrow" w:cstheme="majorHAnsi"/>
          <w:b/>
          <w:bCs/>
          <w:sz w:val="28"/>
          <w:szCs w:val="28"/>
          <w:lang w:val="fr-FR"/>
        </w:rPr>
        <w:t xml:space="preserve">Tungaloy </w:t>
      </w:r>
      <w:r w:rsidR="00052C0F" w:rsidRPr="001407E9">
        <w:rPr>
          <w:rFonts w:ascii="Arial Narrow" w:hAnsi="Arial Narrow" w:cstheme="majorHAnsi"/>
          <w:b/>
          <w:bCs/>
          <w:sz w:val="28"/>
          <w:szCs w:val="28"/>
          <w:lang w:val="fr-FR"/>
        </w:rPr>
        <w:t>étend</w:t>
      </w:r>
      <w:r w:rsidRPr="001407E9">
        <w:rPr>
          <w:rFonts w:ascii="Arial Narrow" w:hAnsi="Arial Narrow" w:cstheme="majorHAnsi"/>
          <w:b/>
          <w:bCs/>
          <w:sz w:val="28"/>
          <w:szCs w:val="28"/>
          <w:lang w:val="fr-FR"/>
        </w:rPr>
        <w:t xml:space="preserve"> son système d</w:t>
      </w:r>
      <w:r w:rsidR="001407E9">
        <w:rPr>
          <w:rFonts w:ascii="Arial Narrow" w:hAnsi="Arial Narrow" w:cstheme="majorHAnsi"/>
          <w:b/>
          <w:bCs/>
          <w:sz w:val="28"/>
          <w:szCs w:val="28"/>
          <w:lang w:val="fr-FR"/>
        </w:rPr>
        <w:t>’arrosage</w:t>
      </w:r>
      <w:r w:rsidRPr="001407E9">
        <w:rPr>
          <w:rFonts w:ascii="Arial Narrow" w:hAnsi="Arial Narrow" w:cstheme="majorHAnsi"/>
          <w:b/>
          <w:bCs/>
          <w:sz w:val="28"/>
          <w:szCs w:val="28"/>
          <w:lang w:val="fr-FR"/>
        </w:rPr>
        <w:t xml:space="preserve"> de pr</w:t>
      </w:r>
      <w:r w:rsidR="00280350" w:rsidRPr="001407E9">
        <w:rPr>
          <w:rFonts w:ascii="Arial Narrow" w:hAnsi="Arial Narrow" w:cstheme="majorHAnsi"/>
          <w:b/>
          <w:bCs/>
          <w:sz w:val="28"/>
          <w:szCs w:val="28"/>
          <w:lang w:val="fr-FR"/>
        </w:rPr>
        <w:t xml:space="preserve">écision </w:t>
      </w:r>
    </w:p>
    <w:p w14:paraId="32DB4426" w14:textId="1B74FF57" w:rsidR="001443E7" w:rsidRPr="001407E9" w:rsidRDefault="00984B58" w:rsidP="005235AA">
      <w:pPr>
        <w:pStyle w:val="a"/>
        <w:spacing w:line="240" w:lineRule="auto"/>
        <w:rPr>
          <w:rFonts w:ascii="Arial Narrow" w:hAnsi="Arial Narrow" w:cstheme="majorHAnsi"/>
          <w:sz w:val="22"/>
          <w:szCs w:val="22"/>
          <w:lang w:val="fr-FR"/>
        </w:rPr>
      </w:pPr>
      <w:proofErr w:type="gramStart"/>
      <w:r w:rsidRPr="001407E9">
        <w:rPr>
          <w:rFonts w:ascii="Arial Narrow" w:hAnsi="Arial Narrow" w:cstheme="majorHAnsi"/>
          <w:b/>
          <w:bCs/>
          <w:sz w:val="28"/>
          <w:szCs w:val="28"/>
          <w:lang w:val="fr-FR"/>
        </w:rPr>
        <w:t>à</w:t>
      </w:r>
      <w:proofErr w:type="gramEnd"/>
      <w:r w:rsidRPr="001407E9">
        <w:rPr>
          <w:rFonts w:ascii="Arial Narrow" w:hAnsi="Arial Narrow" w:cstheme="majorHAnsi"/>
          <w:b/>
          <w:bCs/>
          <w:sz w:val="28"/>
          <w:szCs w:val="28"/>
          <w:lang w:val="fr-FR"/>
        </w:rPr>
        <w:t xml:space="preserve"> la gamme</w:t>
      </w:r>
      <w:r w:rsidR="001407E9">
        <w:rPr>
          <w:rFonts w:ascii="Arial Narrow" w:hAnsi="Arial Narrow" w:cstheme="majorHAnsi"/>
          <w:b/>
          <w:bCs/>
          <w:sz w:val="28"/>
          <w:szCs w:val="28"/>
          <w:lang w:val="fr-FR"/>
        </w:rPr>
        <w:t xml:space="preserve"> de filetage</w:t>
      </w:r>
      <w:r w:rsidRPr="001407E9">
        <w:rPr>
          <w:rFonts w:ascii="Arial Narrow" w:hAnsi="Arial Narrow" w:cstheme="majorHAnsi"/>
          <w:b/>
          <w:bCs/>
          <w:sz w:val="28"/>
          <w:szCs w:val="28"/>
          <w:lang w:val="fr-FR"/>
        </w:rPr>
        <w:t xml:space="preserve"> TungThread  </w:t>
      </w:r>
    </w:p>
    <w:p w14:paraId="32DB4427" w14:textId="77777777" w:rsidR="00B754BC" w:rsidRPr="001407E9" w:rsidRDefault="00B754BC" w:rsidP="005F30DC">
      <w:pPr>
        <w:pStyle w:val="a1"/>
        <w:rPr>
          <w:rFonts w:asciiTheme="majorHAnsi" w:hAnsiTheme="majorHAnsi" w:cstheme="majorHAnsi"/>
          <w:lang w:val="fr-FR"/>
        </w:rPr>
      </w:pPr>
      <w:r w:rsidRPr="001407E9">
        <w:rPr>
          <w:rFonts w:asciiTheme="majorHAnsi" w:hAnsiTheme="majorHAnsi" w:cstheme="majorHAnsi"/>
          <w:noProof/>
          <w:lang w:val="fr-FR"/>
        </w:rPr>
        <mc:AlternateContent>
          <mc:Choice Requires="wps">
            <w:drawing>
              <wp:anchor distT="0" distB="0" distL="114300" distR="114300" simplePos="0" relativeHeight="251658752" behindDoc="0" locked="0" layoutInCell="1" allowOverlap="1" wp14:anchorId="32DB443B" wp14:editId="32DB443C">
                <wp:simplePos x="0" y="0"/>
                <wp:positionH relativeFrom="column">
                  <wp:posOffset>-3810</wp:posOffset>
                </wp:positionH>
                <wp:positionV relativeFrom="paragraph">
                  <wp:posOffset>143738</wp:posOffset>
                </wp:positionV>
                <wp:extent cx="6195695" cy="0"/>
                <wp:effectExtent l="0" t="0" r="14605" b="19050"/>
                <wp:wrapNone/>
                <wp:docPr id="9" name="直線コネクタ 9"/>
                <wp:cNvGraphicFramePr/>
                <a:graphic xmlns:a="http://schemas.openxmlformats.org/drawingml/2006/main">
                  <a:graphicData uri="http://schemas.microsoft.com/office/word/2010/wordprocessingShape">
                    <wps:wsp>
                      <wps:cNvCnPr/>
                      <wps:spPr>
                        <a:xfrm>
                          <a:off x="0" y="0"/>
                          <a:ext cx="6195695" cy="0"/>
                        </a:xfrm>
                        <a:prstGeom prst="line">
                          <a:avLst/>
                        </a:prstGeom>
                        <a:ln w="254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3AF1631" id="直線コネクタ 9"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3pt" to="487.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" strokecolor="#df2d3e" strokeweight="2pt"/>
            </w:pict>
          </mc:Fallback>
        </mc:AlternateContent>
      </w:r>
    </w:p>
    <w:p w14:paraId="32DB4428" w14:textId="77777777" w:rsidR="001443E7" w:rsidRPr="001407E9" w:rsidRDefault="001443E7" w:rsidP="001443E7">
      <w:pPr>
        <w:pStyle w:val="a1"/>
        <w:rPr>
          <w:rFonts w:asciiTheme="majorHAnsi" w:hAnsiTheme="majorHAnsi" w:cstheme="majorHAnsi"/>
          <w:lang w:val="fr-FR"/>
        </w:rPr>
      </w:pPr>
    </w:p>
    <w:p w14:paraId="144E42F9" w14:textId="4CC0EF00" w:rsidR="005235AA" w:rsidRPr="001407E9" w:rsidRDefault="002C6445" w:rsidP="005235AA">
      <w:pPr>
        <w:pStyle w:val="a1"/>
        <w:ind w:firstLine="7513"/>
        <w:rPr>
          <w:rFonts w:asciiTheme="majorHAnsi" w:hAnsiTheme="majorHAnsi" w:cstheme="majorHAnsi"/>
          <w:lang w:val="fr-FR"/>
        </w:rPr>
      </w:pPr>
      <w:r w:rsidRPr="001407E9">
        <w:rPr>
          <w:rFonts w:asciiTheme="majorHAnsi" w:hAnsiTheme="majorHAnsi" w:cstheme="majorHAnsi"/>
          <w:lang w:val="fr-FR"/>
        </w:rPr>
        <w:t>Paris</w:t>
      </w:r>
      <w:r w:rsidR="001443E7" w:rsidRPr="001407E9">
        <w:rPr>
          <w:rFonts w:asciiTheme="majorHAnsi" w:hAnsiTheme="majorHAnsi" w:cstheme="majorHAnsi"/>
          <w:lang w:val="fr-FR"/>
        </w:rPr>
        <w:t xml:space="preserve">, </w:t>
      </w:r>
      <w:r w:rsidR="00E2218D" w:rsidRPr="001407E9">
        <w:rPr>
          <w:rFonts w:asciiTheme="majorHAnsi" w:hAnsiTheme="majorHAnsi" w:cstheme="majorHAnsi"/>
          <w:lang w:val="fr-FR"/>
        </w:rPr>
        <w:t>Mars</w:t>
      </w:r>
      <w:r w:rsidR="001443E7" w:rsidRPr="001407E9">
        <w:rPr>
          <w:rFonts w:asciiTheme="majorHAnsi" w:hAnsiTheme="majorHAnsi" w:cstheme="majorHAnsi"/>
          <w:lang w:val="fr-FR"/>
        </w:rPr>
        <w:t xml:space="preserve"> 20</w:t>
      </w:r>
      <w:r w:rsidR="00E2218D" w:rsidRPr="001407E9">
        <w:rPr>
          <w:rFonts w:asciiTheme="majorHAnsi" w:hAnsiTheme="majorHAnsi" w:cstheme="majorHAnsi"/>
          <w:lang w:val="fr-FR"/>
        </w:rPr>
        <w:t>20</w:t>
      </w:r>
    </w:p>
    <w:p w14:paraId="6CD422D0" w14:textId="77777777" w:rsidR="005235AA" w:rsidRPr="001407E9" w:rsidRDefault="005235AA" w:rsidP="005235AA">
      <w:pPr>
        <w:pStyle w:val="a1"/>
        <w:ind w:firstLine="7513"/>
        <w:rPr>
          <w:rFonts w:asciiTheme="majorHAnsi" w:hAnsiTheme="majorHAnsi" w:cstheme="majorHAnsi"/>
          <w:lang w:val="fr-FR"/>
        </w:rPr>
      </w:pPr>
    </w:p>
    <w:p w14:paraId="710648AB" w14:textId="074401D1" w:rsidR="005B776C" w:rsidRPr="001407E9" w:rsidRDefault="00052C0F" w:rsidP="001443E7">
      <w:pPr>
        <w:pStyle w:val="a1"/>
        <w:rPr>
          <w:rFonts w:asciiTheme="majorHAnsi" w:hAnsiTheme="majorHAnsi" w:cstheme="majorHAnsi"/>
          <w:b/>
          <w:bCs/>
          <w:lang w:val="fr-FR"/>
        </w:rPr>
      </w:pPr>
      <w:r w:rsidRPr="001407E9">
        <w:rPr>
          <w:rFonts w:asciiTheme="majorHAnsi" w:hAnsiTheme="majorHAnsi" w:cstheme="majorHAnsi"/>
          <w:b/>
          <w:bCs/>
          <w:lang w:val="fr-FR"/>
        </w:rPr>
        <w:t xml:space="preserve">Pour améliorer la productivité </w:t>
      </w:r>
      <w:r w:rsidR="001407E9">
        <w:rPr>
          <w:rFonts w:asciiTheme="majorHAnsi" w:hAnsiTheme="majorHAnsi" w:cstheme="majorHAnsi"/>
          <w:b/>
          <w:bCs/>
          <w:lang w:val="fr-FR"/>
        </w:rPr>
        <w:t>en</w:t>
      </w:r>
      <w:r w:rsidRPr="001407E9">
        <w:rPr>
          <w:rFonts w:asciiTheme="majorHAnsi" w:hAnsiTheme="majorHAnsi" w:cstheme="majorHAnsi"/>
          <w:b/>
          <w:bCs/>
          <w:lang w:val="fr-FR"/>
        </w:rPr>
        <w:t xml:space="preserve"> filetage externe, </w:t>
      </w:r>
      <w:r w:rsidR="005B776C" w:rsidRPr="001407E9">
        <w:rPr>
          <w:rFonts w:asciiTheme="majorHAnsi" w:hAnsiTheme="majorHAnsi" w:cstheme="majorHAnsi"/>
          <w:b/>
          <w:bCs/>
          <w:lang w:val="fr-FR"/>
        </w:rPr>
        <w:t xml:space="preserve">Tungaloy élargit sa gamme TungThread pour inclure le système TungTurn-Jet </w:t>
      </w:r>
      <w:r w:rsidR="001407E9">
        <w:rPr>
          <w:rFonts w:asciiTheme="majorHAnsi" w:hAnsiTheme="majorHAnsi" w:cstheme="majorHAnsi"/>
          <w:b/>
          <w:bCs/>
          <w:lang w:val="fr-FR"/>
        </w:rPr>
        <w:t>sur des</w:t>
      </w:r>
      <w:r w:rsidR="005B776C" w:rsidRPr="001407E9">
        <w:rPr>
          <w:rFonts w:asciiTheme="majorHAnsi" w:hAnsiTheme="majorHAnsi" w:cstheme="majorHAnsi"/>
          <w:b/>
          <w:bCs/>
          <w:lang w:val="fr-FR"/>
        </w:rPr>
        <w:t xml:space="preserve"> porte-</w:t>
      </w:r>
      <w:r w:rsidR="001407E9">
        <w:rPr>
          <w:rFonts w:asciiTheme="majorHAnsi" w:hAnsiTheme="majorHAnsi" w:cstheme="majorHAnsi"/>
          <w:b/>
          <w:bCs/>
          <w:lang w:val="fr-FR"/>
        </w:rPr>
        <w:t xml:space="preserve">plaquettes de filetage </w:t>
      </w:r>
      <w:r w:rsidR="005B776C" w:rsidRPr="001407E9">
        <w:rPr>
          <w:rFonts w:asciiTheme="majorHAnsi" w:hAnsiTheme="majorHAnsi" w:cstheme="majorHAnsi"/>
          <w:b/>
          <w:bCs/>
          <w:lang w:val="fr-FR"/>
        </w:rPr>
        <w:t xml:space="preserve">capables de </w:t>
      </w:r>
      <w:r w:rsidR="001407E9">
        <w:rPr>
          <w:rFonts w:asciiTheme="majorHAnsi" w:hAnsiTheme="majorHAnsi" w:cstheme="majorHAnsi"/>
          <w:b/>
          <w:bCs/>
          <w:lang w:val="fr-FR"/>
        </w:rPr>
        <w:t>fournir un arrosage h</w:t>
      </w:r>
      <w:r w:rsidR="005B776C" w:rsidRPr="001407E9">
        <w:rPr>
          <w:rFonts w:asciiTheme="majorHAnsi" w:hAnsiTheme="majorHAnsi" w:cstheme="majorHAnsi"/>
          <w:b/>
          <w:bCs/>
          <w:lang w:val="fr-FR"/>
        </w:rPr>
        <w:t>aute</w:t>
      </w:r>
      <w:r w:rsidR="001407E9">
        <w:rPr>
          <w:rFonts w:asciiTheme="majorHAnsi" w:hAnsiTheme="majorHAnsi" w:cstheme="majorHAnsi"/>
          <w:b/>
          <w:bCs/>
          <w:lang w:val="fr-FR"/>
        </w:rPr>
        <w:t>-</w:t>
      </w:r>
      <w:r w:rsidR="005B776C" w:rsidRPr="001407E9">
        <w:rPr>
          <w:rFonts w:asciiTheme="majorHAnsi" w:hAnsiTheme="majorHAnsi" w:cstheme="majorHAnsi"/>
          <w:b/>
          <w:bCs/>
          <w:lang w:val="fr-FR"/>
        </w:rPr>
        <w:t>pression pour l'usinage de filetages externes.</w:t>
      </w:r>
    </w:p>
    <w:p w14:paraId="4186DBA4" w14:textId="77777777" w:rsidR="00A23B5D" w:rsidRPr="001407E9" w:rsidRDefault="00A23B5D" w:rsidP="001443E7">
      <w:pPr>
        <w:pStyle w:val="a1"/>
        <w:rPr>
          <w:rFonts w:asciiTheme="majorHAnsi" w:hAnsiTheme="majorHAnsi" w:cstheme="majorHAnsi"/>
          <w:lang w:val="fr-FR"/>
        </w:rPr>
      </w:pPr>
    </w:p>
    <w:p w14:paraId="6EC25AEA" w14:textId="6CE0B4A6" w:rsidR="007A3743" w:rsidRPr="001407E9" w:rsidRDefault="00E72E42" w:rsidP="00E72E42">
      <w:pPr>
        <w:pStyle w:val="a1"/>
        <w:rPr>
          <w:rFonts w:asciiTheme="majorHAnsi" w:hAnsiTheme="majorHAnsi" w:cstheme="majorHAnsi"/>
          <w:sz w:val="18"/>
          <w:szCs w:val="20"/>
          <w:lang w:val="fr-FR"/>
        </w:rPr>
      </w:pPr>
      <w:r w:rsidRPr="001407E9">
        <w:rPr>
          <w:rFonts w:asciiTheme="majorHAnsi" w:hAnsiTheme="majorHAnsi" w:cstheme="majorHAnsi"/>
          <w:sz w:val="18"/>
          <w:szCs w:val="20"/>
          <w:lang w:val="fr-FR"/>
        </w:rPr>
        <w:t xml:space="preserve">Le système TungTurn-Jet dirige stratégiquement le jet de liquide de refroidissement interne exactement là où il est nécessaire, </w:t>
      </w:r>
      <w:r w:rsidR="001407E9">
        <w:rPr>
          <w:rFonts w:asciiTheme="majorHAnsi" w:hAnsiTheme="majorHAnsi" w:cstheme="majorHAnsi"/>
          <w:sz w:val="18"/>
          <w:szCs w:val="20"/>
          <w:lang w:val="fr-FR"/>
        </w:rPr>
        <w:t xml:space="preserve">sur le </w:t>
      </w:r>
      <w:r w:rsidRPr="001407E9">
        <w:rPr>
          <w:rFonts w:asciiTheme="majorHAnsi" w:hAnsiTheme="majorHAnsi" w:cstheme="majorHAnsi"/>
          <w:sz w:val="18"/>
          <w:szCs w:val="20"/>
          <w:lang w:val="fr-FR"/>
        </w:rPr>
        <w:t xml:space="preserve">point de coupe </w:t>
      </w:r>
      <w:r w:rsidR="001407E9">
        <w:rPr>
          <w:rFonts w:asciiTheme="majorHAnsi" w:hAnsiTheme="majorHAnsi" w:cstheme="majorHAnsi"/>
          <w:sz w:val="18"/>
          <w:szCs w:val="20"/>
          <w:lang w:val="fr-FR"/>
        </w:rPr>
        <w:t>et l’arête de</w:t>
      </w:r>
      <w:r w:rsidRPr="001407E9">
        <w:rPr>
          <w:rFonts w:asciiTheme="majorHAnsi" w:hAnsiTheme="majorHAnsi" w:cstheme="majorHAnsi"/>
          <w:sz w:val="18"/>
          <w:szCs w:val="20"/>
          <w:lang w:val="fr-FR"/>
        </w:rPr>
        <w:t xml:space="preserve"> coupe de </w:t>
      </w:r>
      <w:r w:rsidR="00842891" w:rsidRPr="001407E9">
        <w:rPr>
          <w:rFonts w:asciiTheme="majorHAnsi" w:hAnsiTheme="majorHAnsi" w:cstheme="majorHAnsi"/>
          <w:sz w:val="18"/>
          <w:szCs w:val="20"/>
          <w:lang w:val="fr-FR"/>
        </w:rPr>
        <w:t>la plaquette</w:t>
      </w:r>
      <w:r w:rsidRPr="001407E9">
        <w:rPr>
          <w:rFonts w:asciiTheme="majorHAnsi" w:hAnsiTheme="majorHAnsi" w:cstheme="majorHAnsi"/>
          <w:sz w:val="18"/>
          <w:szCs w:val="20"/>
          <w:lang w:val="fr-FR"/>
        </w:rPr>
        <w:t xml:space="preserve">. Cela améliore considérablement </w:t>
      </w:r>
      <w:r w:rsidR="001407E9">
        <w:rPr>
          <w:rFonts w:asciiTheme="majorHAnsi" w:hAnsiTheme="majorHAnsi" w:cstheme="majorHAnsi"/>
          <w:sz w:val="18"/>
          <w:szCs w:val="20"/>
          <w:lang w:val="fr-FR"/>
        </w:rPr>
        <w:t>la maitrise</w:t>
      </w:r>
      <w:r w:rsidRPr="001407E9">
        <w:rPr>
          <w:rFonts w:asciiTheme="majorHAnsi" w:hAnsiTheme="majorHAnsi" w:cstheme="majorHAnsi"/>
          <w:sz w:val="18"/>
          <w:szCs w:val="20"/>
          <w:lang w:val="fr-FR"/>
        </w:rPr>
        <w:t xml:space="preserve"> des copeaux lors de l'usinage de matériaux difficiles à </w:t>
      </w:r>
      <w:r w:rsidR="001407E9">
        <w:rPr>
          <w:rFonts w:asciiTheme="majorHAnsi" w:hAnsiTheme="majorHAnsi" w:cstheme="majorHAnsi"/>
          <w:sz w:val="18"/>
          <w:szCs w:val="20"/>
          <w:lang w:val="fr-FR"/>
        </w:rPr>
        <w:t>usiner</w:t>
      </w:r>
      <w:r w:rsidRPr="001407E9">
        <w:rPr>
          <w:rFonts w:asciiTheme="majorHAnsi" w:hAnsiTheme="majorHAnsi" w:cstheme="majorHAnsi"/>
          <w:sz w:val="18"/>
          <w:szCs w:val="20"/>
          <w:lang w:val="fr-FR"/>
        </w:rPr>
        <w:t>, ce qui n'est pas le cas avec les méthodes classiques d</w:t>
      </w:r>
      <w:r w:rsidR="001407E9">
        <w:rPr>
          <w:rFonts w:asciiTheme="majorHAnsi" w:hAnsiTheme="majorHAnsi" w:cstheme="majorHAnsi"/>
          <w:sz w:val="18"/>
          <w:szCs w:val="20"/>
          <w:lang w:val="fr-FR"/>
        </w:rPr>
        <w:t>’arrosage</w:t>
      </w:r>
      <w:r w:rsidRPr="001407E9">
        <w:rPr>
          <w:rFonts w:asciiTheme="majorHAnsi" w:hAnsiTheme="majorHAnsi" w:cstheme="majorHAnsi"/>
          <w:sz w:val="18"/>
          <w:szCs w:val="20"/>
          <w:lang w:val="fr-FR"/>
        </w:rPr>
        <w:t xml:space="preserve">. De plus, l'autre jet de liquide de refroidissement est alimenté par le bas pour minimiser l'usure </w:t>
      </w:r>
      <w:r w:rsidR="001407E9">
        <w:rPr>
          <w:rFonts w:asciiTheme="majorHAnsi" w:hAnsiTheme="majorHAnsi" w:cstheme="majorHAnsi"/>
          <w:sz w:val="18"/>
          <w:szCs w:val="20"/>
          <w:lang w:val="fr-FR"/>
        </w:rPr>
        <w:t>en dépouille</w:t>
      </w:r>
      <w:r w:rsidRPr="001407E9">
        <w:rPr>
          <w:rFonts w:asciiTheme="majorHAnsi" w:hAnsiTheme="majorHAnsi" w:cstheme="majorHAnsi"/>
          <w:sz w:val="18"/>
          <w:szCs w:val="20"/>
          <w:lang w:val="fr-FR"/>
        </w:rPr>
        <w:t xml:space="preserve"> pour une durée de vie et une productivité accrue des plaquettes.</w:t>
      </w:r>
    </w:p>
    <w:p w14:paraId="0689B736" w14:textId="77777777" w:rsidR="00E72E42" w:rsidRPr="001407E9" w:rsidRDefault="00E72E42" w:rsidP="00E72E42">
      <w:pPr>
        <w:pStyle w:val="a1"/>
        <w:rPr>
          <w:rFonts w:asciiTheme="majorHAnsi" w:hAnsiTheme="majorHAnsi" w:cstheme="majorHAnsi"/>
          <w:sz w:val="18"/>
          <w:szCs w:val="20"/>
          <w:lang w:val="fr-FR"/>
        </w:rPr>
      </w:pPr>
      <w:bookmarkStart w:id="0" w:name="_GoBack"/>
      <w:bookmarkEnd w:id="0"/>
    </w:p>
    <w:p w14:paraId="51DBFC0C" w14:textId="331CDA76" w:rsidR="002A5729" w:rsidRPr="001407E9" w:rsidRDefault="002A5729" w:rsidP="007A3743">
      <w:pPr>
        <w:pStyle w:val="a1"/>
        <w:rPr>
          <w:rFonts w:asciiTheme="majorHAnsi" w:hAnsiTheme="majorHAnsi" w:cstheme="majorHAnsi"/>
          <w:sz w:val="18"/>
          <w:szCs w:val="20"/>
          <w:lang w:val="fr-FR"/>
        </w:rPr>
      </w:pPr>
      <w:r w:rsidRPr="001407E9">
        <w:rPr>
          <w:rFonts w:asciiTheme="majorHAnsi" w:hAnsiTheme="majorHAnsi" w:cstheme="majorHAnsi"/>
          <w:sz w:val="18"/>
          <w:szCs w:val="20"/>
          <w:lang w:val="fr-FR"/>
        </w:rPr>
        <w:t xml:space="preserve">Trois nouveaux </w:t>
      </w:r>
      <w:r w:rsidR="001407E9">
        <w:rPr>
          <w:rFonts w:asciiTheme="majorHAnsi" w:hAnsiTheme="majorHAnsi" w:cstheme="majorHAnsi"/>
          <w:sz w:val="18"/>
          <w:szCs w:val="20"/>
          <w:lang w:val="fr-FR"/>
        </w:rPr>
        <w:t>outils</w:t>
      </w:r>
      <w:r w:rsidR="00F845CF" w:rsidRPr="001407E9">
        <w:rPr>
          <w:rFonts w:asciiTheme="majorHAnsi" w:hAnsiTheme="majorHAnsi" w:cstheme="majorHAnsi"/>
          <w:sz w:val="18"/>
          <w:szCs w:val="20"/>
          <w:lang w:val="fr-FR"/>
        </w:rPr>
        <w:t xml:space="preserve"> </w:t>
      </w:r>
      <w:r w:rsidRPr="001407E9">
        <w:rPr>
          <w:rFonts w:asciiTheme="majorHAnsi" w:hAnsiTheme="majorHAnsi" w:cstheme="majorHAnsi"/>
          <w:sz w:val="18"/>
          <w:szCs w:val="20"/>
          <w:lang w:val="fr-FR"/>
        </w:rPr>
        <w:t xml:space="preserve">: SER2020X16-CHP-MC, SER2525X16-CHP-MC et SER2525X22-CHP-MC </w:t>
      </w:r>
      <w:r w:rsidR="001407E9">
        <w:rPr>
          <w:rFonts w:asciiTheme="majorHAnsi" w:hAnsiTheme="majorHAnsi" w:cstheme="majorHAnsi"/>
          <w:sz w:val="18"/>
          <w:szCs w:val="20"/>
          <w:lang w:val="fr-FR"/>
        </w:rPr>
        <w:t xml:space="preserve">amélioreront la maitrise </w:t>
      </w:r>
      <w:r w:rsidRPr="001407E9">
        <w:rPr>
          <w:rFonts w:asciiTheme="majorHAnsi" w:hAnsiTheme="majorHAnsi" w:cstheme="majorHAnsi"/>
          <w:sz w:val="18"/>
          <w:szCs w:val="20"/>
          <w:lang w:val="fr-FR"/>
        </w:rPr>
        <w:t xml:space="preserve">et l'évacuation des </w:t>
      </w:r>
      <w:r w:rsidR="001407E9">
        <w:rPr>
          <w:rFonts w:asciiTheme="majorHAnsi" w:hAnsiTheme="majorHAnsi" w:cstheme="majorHAnsi"/>
          <w:sz w:val="18"/>
          <w:szCs w:val="20"/>
          <w:lang w:val="fr-FR"/>
        </w:rPr>
        <w:t>copeaux</w:t>
      </w:r>
      <w:r w:rsidRPr="001407E9">
        <w:rPr>
          <w:rFonts w:asciiTheme="majorHAnsi" w:hAnsiTheme="majorHAnsi" w:cstheme="majorHAnsi"/>
          <w:sz w:val="18"/>
          <w:szCs w:val="20"/>
          <w:lang w:val="fr-FR"/>
        </w:rPr>
        <w:t xml:space="preserve"> pendant les opérations de filetage. Ils permett</w:t>
      </w:r>
      <w:r w:rsidR="001407E9">
        <w:rPr>
          <w:rFonts w:asciiTheme="majorHAnsi" w:hAnsiTheme="majorHAnsi" w:cstheme="majorHAnsi"/>
          <w:sz w:val="18"/>
          <w:szCs w:val="20"/>
          <w:lang w:val="fr-FR"/>
        </w:rPr>
        <w:t>ront</w:t>
      </w:r>
      <w:r w:rsidRPr="001407E9">
        <w:rPr>
          <w:rFonts w:asciiTheme="majorHAnsi" w:hAnsiTheme="majorHAnsi" w:cstheme="majorHAnsi"/>
          <w:sz w:val="18"/>
          <w:szCs w:val="20"/>
          <w:lang w:val="fr-FR"/>
        </w:rPr>
        <w:t xml:space="preserve"> une </w:t>
      </w:r>
      <w:r w:rsidR="001407E9">
        <w:rPr>
          <w:rFonts w:asciiTheme="majorHAnsi" w:hAnsiTheme="majorHAnsi" w:cstheme="majorHAnsi"/>
          <w:sz w:val="18"/>
          <w:szCs w:val="20"/>
          <w:lang w:val="fr-FR"/>
        </w:rPr>
        <w:t>plus grande</w:t>
      </w:r>
      <w:r w:rsidRPr="001407E9">
        <w:rPr>
          <w:rFonts w:asciiTheme="majorHAnsi" w:hAnsiTheme="majorHAnsi" w:cstheme="majorHAnsi"/>
          <w:sz w:val="18"/>
          <w:szCs w:val="20"/>
          <w:lang w:val="fr-FR"/>
        </w:rPr>
        <w:t xml:space="preserve"> sécurité du process. Le </w:t>
      </w:r>
      <w:r w:rsidR="001407E9">
        <w:rPr>
          <w:rFonts w:asciiTheme="majorHAnsi" w:hAnsiTheme="majorHAnsi" w:cstheme="majorHAnsi"/>
          <w:sz w:val="18"/>
          <w:szCs w:val="20"/>
          <w:lang w:val="fr-FR"/>
        </w:rPr>
        <w:t>liquide</w:t>
      </w:r>
      <w:r w:rsidRPr="001407E9">
        <w:rPr>
          <w:rFonts w:asciiTheme="majorHAnsi" w:hAnsiTheme="majorHAnsi" w:cstheme="majorHAnsi"/>
          <w:sz w:val="18"/>
          <w:szCs w:val="20"/>
          <w:lang w:val="fr-FR"/>
        </w:rPr>
        <w:t xml:space="preserve"> de coupe peut être fourni </w:t>
      </w:r>
      <w:r w:rsidR="001407E9">
        <w:rPr>
          <w:rFonts w:asciiTheme="majorHAnsi" w:hAnsiTheme="majorHAnsi" w:cstheme="majorHAnsi"/>
          <w:sz w:val="18"/>
          <w:szCs w:val="20"/>
          <w:lang w:val="fr-FR"/>
        </w:rPr>
        <w:t xml:space="preserve">par l’extérieur, par un flexible connecté et relié à la tourelle, </w:t>
      </w:r>
      <w:r w:rsidRPr="001407E9">
        <w:rPr>
          <w:rFonts w:asciiTheme="majorHAnsi" w:hAnsiTheme="majorHAnsi" w:cstheme="majorHAnsi"/>
          <w:sz w:val="18"/>
          <w:szCs w:val="20"/>
          <w:lang w:val="fr-FR"/>
        </w:rPr>
        <w:t xml:space="preserve">soit directement par la </w:t>
      </w:r>
      <w:r w:rsidR="001407E9">
        <w:rPr>
          <w:rFonts w:asciiTheme="majorHAnsi" w:hAnsiTheme="majorHAnsi" w:cstheme="majorHAnsi"/>
          <w:sz w:val="18"/>
          <w:szCs w:val="20"/>
          <w:lang w:val="fr-FR"/>
        </w:rPr>
        <w:t>tourelle</w:t>
      </w:r>
      <w:r w:rsidRPr="001407E9">
        <w:rPr>
          <w:rFonts w:asciiTheme="majorHAnsi" w:hAnsiTheme="majorHAnsi" w:cstheme="majorHAnsi"/>
          <w:sz w:val="18"/>
          <w:szCs w:val="20"/>
          <w:lang w:val="fr-FR"/>
        </w:rPr>
        <w:t xml:space="preserve"> lorsqu'il est utilisé avec un adaptateur compatible </w:t>
      </w:r>
      <w:r w:rsidR="000D358A" w:rsidRPr="001407E9">
        <w:rPr>
          <w:rFonts w:asciiTheme="majorHAnsi" w:hAnsiTheme="majorHAnsi" w:cstheme="majorHAnsi"/>
          <w:sz w:val="18"/>
          <w:szCs w:val="20"/>
          <w:lang w:val="fr-FR"/>
        </w:rPr>
        <w:t>DirectTungJet</w:t>
      </w:r>
      <w:r w:rsidRPr="001407E9">
        <w:rPr>
          <w:rFonts w:asciiTheme="majorHAnsi" w:hAnsiTheme="majorHAnsi" w:cstheme="majorHAnsi"/>
          <w:sz w:val="18"/>
          <w:szCs w:val="20"/>
          <w:lang w:val="fr-FR"/>
        </w:rPr>
        <w:t>.</w:t>
      </w:r>
    </w:p>
    <w:p w14:paraId="32DB4430" w14:textId="77777777" w:rsidR="001443E7" w:rsidRPr="001407E9" w:rsidRDefault="001443E7" w:rsidP="001443E7">
      <w:pPr>
        <w:pStyle w:val="a1"/>
        <w:rPr>
          <w:rFonts w:asciiTheme="majorHAnsi" w:hAnsiTheme="majorHAnsi" w:cstheme="majorHAnsi"/>
          <w:sz w:val="18"/>
          <w:szCs w:val="20"/>
          <w:lang w:val="fr-FR"/>
        </w:rPr>
      </w:pPr>
    </w:p>
    <w:p w14:paraId="32DB4431" w14:textId="1572D679" w:rsidR="001443E7" w:rsidRPr="001407E9" w:rsidRDefault="00FE2702" w:rsidP="001443E7">
      <w:pPr>
        <w:pStyle w:val="a1"/>
        <w:numPr>
          <w:ilvl w:val="0"/>
          <w:numId w:val="20"/>
        </w:numPr>
        <w:rPr>
          <w:rFonts w:asciiTheme="majorHAnsi" w:hAnsiTheme="majorHAnsi" w:cstheme="majorHAnsi"/>
          <w:sz w:val="18"/>
          <w:szCs w:val="20"/>
          <w:lang w:val="fr-FR"/>
        </w:rPr>
      </w:pPr>
      <w:r w:rsidRPr="001407E9">
        <w:rPr>
          <w:rFonts w:asciiTheme="majorHAnsi" w:hAnsiTheme="majorHAnsi" w:cstheme="majorHAnsi"/>
          <w:sz w:val="18"/>
          <w:szCs w:val="20"/>
          <w:lang w:val="fr-FR"/>
        </w:rPr>
        <w:t xml:space="preserve">En résumé : </w:t>
      </w:r>
    </w:p>
    <w:p w14:paraId="12773708" w14:textId="020F4D0C" w:rsidR="00FA5241" w:rsidRPr="001407E9" w:rsidRDefault="00FA5241" w:rsidP="007D169C">
      <w:pPr>
        <w:pStyle w:val="a1"/>
        <w:numPr>
          <w:ilvl w:val="1"/>
          <w:numId w:val="20"/>
        </w:numPr>
        <w:rPr>
          <w:rFonts w:asciiTheme="majorHAnsi" w:hAnsiTheme="majorHAnsi" w:cstheme="majorHAnsi"/>
          <w:sz w:val="18"/>
          <w:szCs w:val="20"/>
          <w:lang w:val="fr-FR"/>
        </w:rPr>
      </w:pPr>
      <w:r w:rsidRPr="001407E9">
        <w:rPr>
          <w:rFonts w:asciiTheme="majorHAnsi" w:hAnsiTheme="majorHAnsi" w:cstheme="majorHAnsi"/>
          <w:sz w:val="18"/>
          <w:szCs w:val="20"/>
          <w:lang w:val="fr-FR"/>
        </w:rPr>
        <w:t xml:space="preserve">Les jets de liquide de refroidissement </w:t>
      </w:r>
      <w:r w:rsidR="000D358A">
        <w:rPr>
          <w:rFonts w:asciiTheme="majorHAnsi" w:hAnsiTheme="majorHAnsi" w:cstheme="majorHAnsi"/>
          <w:sz w:val="18"/>
          <w:szCs w:val="20"/>
          <w:lang w:val="fr-FR"/>
        </w:rPr>
        <w:t>en</w:t>
      </w:r>
      <w:r w:rsidRPr="001407E9">
        <w:rPr>
          <w:rFonts w:asciiTheme="majorHAnsi" w:hAnsiTheme="majorHAnsi" w:cstheme="majorHAnsi"/>
          <w:sz w:val="18"/>
          <w:szCs w:val="20"/>
          <w:lang w:val="fr-FR"/>
        </w:rPr>
        <w:t xml:space="preserve"> haut </w:t>
      </w:r>
      <w:r w:rsidR="000D358A">
        <w:rPr>
          <w:rFonts w:asciiTheme="majorHAnsi" w:hAnsiTheme="majorHAnsi" w:cstheme="majorHAnsi"/>
          <w:sz w:val="18"/>
          <w:szCs w:val="20"/>
          <w:lang w:val="fr-FR"/>
        </w:rPr>
        <w:t xml:space="preserve">et </w:t>
      </w:r>
      <w:r w:rsidRPr="001407E9">
        <w:rPr>
          <w:rFonts w:asciiTheme="majorHAnsi" w:hAnsiTheme="majorHAnsi" w:cstheme="majorHAnsi"/>
          <w:sz w:val="18"/>
          <w:szCs w:val="20"/>
          <w:lang w:val="fr-FR"/>
        </w:rPr>
        <w:t>en bas améliorent considérablement</w:t>
      </w:r>
      <w:r w:rsidR="000D358A">
        <w:rPr>
          <w:rFonts w:asciiTheme="majorHAnsi" w:hAnsiTheme="majorHAnsi" w:cstheme="majorHAnsi"/>
          <w:sz w:val="18"/>
          <w:szCs w:val="20"/>
          <w:lang w:val="fr-FR"/>
        </w:rPr>
        <w:t xml:space="preserve"> la maitrise </w:t>
      </w:r>
      <w:r w:rsidRPr="001407E9">
        <w:rPr>
          <w:rFonts w:asciiTheme="majorHAnsi" w:hAnsiTheme="majorHAnsi" w:cstheme="majorHAnsi"/>
          <w:sz w:val="18"/>
          <w:szCs w:val="20"/>
          <w:lang w:val="fr-FR"/>
        </w:rPr>
        <w:t>des copeaux et réduisent l'usure des plaquettes pendant les opérations de filetage (ce qui est difficile avec la méthode conventionnelle)</w:t>
      </w:r>
    </w:p>
    <w:p w14:paraId="32DB4439" w14:textId="5FA4187F" w:rsidR="0044419D" w:rsidRPr="000D358A" w:rsidRDefault="000D358A" w:rsidP="00535747">
      <w:pPr>
        <w:pStyle w:val="a1"/>
        <w:numPr>
          <w:ilvl w:val="1"/>
          <w:numId w:val="20"/>
        </w:numPr>
        <w:rPr>
          <w:rFonts w:asciiTheme="majorHAnsi" w:hAnsiTheme="majorHAnsi" w:cstheme="majorHAnsi"/>
          <w:lang w:val="fr-FR"/>
        </w:rPr>
      </w:pPr>
      <w:r w:rsidRPr="001407E9">
        <w:rPr>
          <w:rFonts w:asciiTheme="majorHAnsi" w:hAnsiTheme="majorHAnsi" w:cstheme="majorHAnsi"/>
          <w:noProof/>
          <w:lang w:val="fr-FR"/>
        </w:rPr>
        <w:drawing>
          <wp:anchor distT="0" distB="0" distL="114300" distR="114300" simplePos="0" relativeHeight="251658240" behindDoc="0" locked="0" layoutInCell="1" allowOverlap="1" wp14:anchorId="4E0FED25" wp14:editId="343F5A74">
            <wp:simplePos x="0" y="0"/>
            <wp:positionH relativeFrom="margin">
              <wp:posOffset>92812</wp:posOffset>
            </wp:positionH>
            <wp:positionV relativeFrom="margin">
              <wp:posOffset>5304815</wp:posOffset>
            </wp:positionV>
            <wp:extent cx="6187440" cy="2887345"/>
            <wp:effectExtent l="0" t="0" r="381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6427" b="14376"/>
                    <a:stretch/>
                  </pic:blipFill>
                  <pic:spPr bwMode="auto">
                    <a:xfrm>
                      <a:off x="0" y="0"/>
                      <a:ext cx="6187440" cy="2887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5241" w:rsidRPr="000D358A">
        <w:rPr>
          <w:rFonts w:asciiTheme="majorHAnsi" w:hAnsiTheme="majorHAnsi" w:cstheme="majorHAnsi"/>
          <w:sz w:val="18"/>
          <w:szCs w:val="20"/>
          <w:lang w:val="fr-FR"/>
        </w:rPr>
        <w:t>La conception hybride</w:t>
      </w:r>
      <w:r w:rsidRPr="000D358A">
        <w:rPr>
          <w:rFonts w:asciiTheme="majorHAnsi" w:hAnsiTheme="majorHAnsi" w:cstheme="majorHAnsi"/>
          <w:sz w:val="18"/>
          <w:szCs w:val="20"/>
          <w:lang w:val="fr-FR"/>
        </w:rPr>
        <w:t xml:space="preserve"> des porte-plaquettes permet une connexion au </w:t>
      </w:r>
      <w:r w:rsidR="00FA5241" w:rsidRPr="000D358A">
        <w:rPr>
          <w:rFonts w:asciiTheme="majorHAnsi" w:hAnsiTheme="majorHAnsi" w:cstheme="majorHAnsi"/>
          <w:sz w:val="18"/>
          <w:szCs w:val="20"/>
          <w:lang w:val="fr-FR"/>
        </w:rPr>
        <w:t xml:space="preserve">liquide de refroidissement </w:t>
      </w:r>
      <w:r w:rsidRPr="000D358A">
        <w:rPr>
          <w:rFonts w:asciiTheme="majorHAnsi" w:hAnsiTheme="majorHAnsi" w:cstheme="majorHAnsi"/>
          <w:sz w:val="18"/>
          <w:szCs w:val="20"/>
          <w:lang w:val="fr-FR"/>
        </w:rPr>
        <w:t>directement via</w:t>
      </w:r>
      <w:r w:rsidR="00FA5241" w:rsidRPr="000D358A">
        <w:rPr>
          <w:rFonts w:asciiTheme="majorHAnsi" w:hAnsiTheme="majorHAnsi" w:cstheme="majorHAnsi"/>
          <w:sz w:val="18"/>
          <w:szCs w:val="20"/>
          <w:lang w:val="fr-FR"/>
        </w:rPr>
        <w:t xml:space="preserve"> </w:t>
      </w:r>
      <w:r w:rsidRPr="000D358A">
        <w:rPr>
          <w:rFonts w:asciiTheme="majorHAnsi" w:hAnsiTheme="majorHAnsi" w:cstheme="majorHAnsi"/>
          <w:sz w:val="18"/>
          <w:szCs w:val="20"/>
          <w:lang w:val="fr-FR"/>
        </w:rPr>
        <w:t>un</w:t>
      </w:r>
      <w:r w:rsidR="00FA5241" w:rsidRPr="000D358A">
        <w:rPr>
          <w:rFonts w:asciiTheme="majorHAnsi" w:hAnsiTheme="majorHAnsi" w:cstheme="majorHAnsi"/>
          <w:sz w:val="18"/>
          <w:szCs w:val="20"/>
          <w:lang w:val="fr-FR"/>
        </w:rPr>
        <w:t xml:space="preserve"> support</w:t>
      </w:r>
      <w:r w:rsidRPr="000D358A">
        <w:rPr>
          <w:rFonts w:asciiTheme="majorHAnsi" w:hAnsiTheme="majorHAnsi" w:cstheme="majorHAnsi"/>
          <w:sz w:val="18"/>
          <w:szCs w:val="20"/>
          <w:lang w:val="fr-FR"/>
        </w:rPr>
        <w:t>, type VDI,</w:t>
      </w:r>
      <w:r w:rsidR="00FA5241" w:rsidRPr="000D358A">
        <w:rPr>
          <w:rFonts w:asciiTheme="majorHAnsi" w:hAnsiTheme="majorHAnsi" w:cstheme="majorHAnsi"/>
          <w:sz w:val="18"/>
          <w:szCs w:val="20"/>
          <w:lang w:val="fr-FR"/>
        </w:rPr>
        <w:t xml:space="preserve"> compatible DirectTungJet ou </w:t>
      </w:r>
      <w:r w:rsidRPr="000D358A">
        <w:rPr>
          <w:rFonts w:asciiTheme="majorHAnsi" w:hAnsiTheme="majorHAnsi" w:cstheme="majorHAnsi"/>
          <w:sz w:val="18"/>
          <w:szCs w:val="20"/>
          <w:lang w:val="fr-FR"/>
        </w:rPr>
        <w:t>par flexible relié à la tourelle</w:t>
      </w:r>
      <w:r>
        <w:rPr>
          <w:rFonts w:asciiTheme="majorHAnsi" w:hAnsiTheme="majorHAnsi" w:cstheme="majorHAnsi"/>
          <w:sz w:val="18"/>
          <w:szCs w:val="20"/>
          <w:lang w:val="fr-FR"/>
        </w:rPr>
        <w:t xml:space="preserve">. </w:t>
      </w:r>
    </w:p>
    <w:p w14:paraId="32DB443A" w14:textId="355D842A" w:rsidR="005A1C08" w:rsidRPr="001407E9" w:rsidRDefault="005A1C08">
      <w:pPr>
        <w:widowControl/>
        <w:jc w:val="left"/>
        <w:rPr>
          <w:rFonts w:asciiTheme="majorHAnsi" w:eastAsia="HGGothicM" w:hAnsiTheme="majorHAnsi" w:cstheme="majorHAnsi"/>
          <w:spacing w:val="-2"/>
          <w:szCs w:val="24"/>
          <w:lang w:val="fr-FR"/>
        </w:rPr>
      </w:pPr>
      <w:r w:rsidRPr="001407E9">
        <w:rPr>
          <w:rFonts w:asciiTheme="majorHAnsi" w:hAnsiTheme="majorHAnsi" w:cstheme="majorHAnsi"/>
          <w:lang w:val="fr-FR"/>
        </w:rPr>
        <w:br w:type="page"/>
      </w:r>
    </w:p>
    <w:p w14:paraId="66336243" w14:textId="5C4D86F2" w:rsidR="0044419D" w:rsidRPr="001407E9" w:rsidRDefault="0044419D" w:rsidP="001443E7">
      <w:pPr>
        <w:pStyle w:val="a1"/>
        <w:rPr>
          <w:rFonts w:asciiTheme="majorHAnsi" w:hAnsiTheme="majorHAnsi" w:cstheme="majorHAnsi"/>
          <w:lang w:val="fr-FR"/>
        </w:rPr>
      </w:pPr>
    </w:p>
    <w:p w14:paraId="253ECD41" w14:textId="7554FA32" w:rsidR="005A1C08" w:rsidRPr="001407E9" w:rsidRDefault="005A1C08" w:rsidP="001443E7">
      <w:pPr>
        <w:pStyle w:val="a1"/>
        <w:rPr>
          <w:rFonts w:asciiTheme="majorHAnsi" w:hAnsiTheme="majorHAnsi" w:cstheme="majorHAnsi"/>
          <w:lang w:val="fr-FR"/>
        </w:rPr>
      </w:pPr>
    </w:p>
    <w:p w14:paraId="6743335A" w14:textId="77777777" w:rsidR="005235AA" w:rsidRPr="001407E9" w:rsidRDefault="005235AA" w:rsidP="005235AA">
      <w:pPr>
        <w:tabs>
          <w:tab w:val="left" w:pos="1920"/>
        </w:tabs>
        <w:rPr>
          <w:rFonts w:asciiTheme="majorHAnsi" w:hAnsiTheme="majorHAnsi" w:cstheme="majorHAnsi"/>
          <w:b/>
          <w:bCs/>
          <w:lang w:val="fr-FR"/>
        </w:rPr>
      </w:pPr>
      <w:r w:rsidRPr="001407E9">
        <w:rPr>
          <w:rFonts w:asciiTheme="majorHAnsi" w:hAnsiTheme="majorHAnsi" w:cstheme="majorHAnsi"/>
          <w:b/>
          <w:bCs/>
          <w:lang w:val="fr-FR"/>
        </w:rPr>
        <w:t xml:space="preserve">A propos de Tungaloy : </w:t>
      </w:r>
    </w:p>
    <w:p w14:paraId="1815E508" w14:textId="77777777" w:rsidR="005235AA" w:rsidRPr="001407E9" w:rsidRDefault="005235AA" w:rsidP="005235AA">
      <w:pPr>
        <w:pStyle w:val="TEXTE"/>
        <w:rPr>
          <w:rFonts w:asciiTheme="majorHAnsi" w:hAnsiTheme="majorHAnsi" w:cstheme="majorHAnsi"/>
        </w:rPr>
      </w:pPr>
    </w:p>
    <w:p w14:paraId="1B001583" w14:textId="77777777" w:rsidR="005235AA" w:rsidRPr="001407E9" w:rsidRDefault="005235AA" w:rsidP="005235AA">
      <w:pPr>
        <w:pStyle w:val="TEXTE"/>
        <w:rPr>
          <w:rFonts w:asciiTheme="majorHAnsi" w:hAnsiTheme="majorHAnsi" w:cstheme="majorHAnsi"/>
        </w:rPr>
      </w:pPr>
      <w:r w:rsidRPr="001407E9">
        <w:rPr>
          <w:rFonts w:asciiTheme="majorHAnsi" w:hAnsiTheme="majorHAnsi" w:cstheme="majorHAnsi"/>
        </w:rPr>
        <w:t>Tungaloy est l'un des principaux fabricants mondiaux d'outils de coupe en carbure, de matériaux de friction, et d'éléments d'usure, ainsi que des produits de génie civil.</w:t>
      </w:r>
    </w:p>
    <w:p w14:paraId="6D45FF81" w14:textId="77777777" w:rsidR="005235AA" w:rsidRPr="001407E9" w:rsidRDefault="005235AA" w:rsidP="005235AA">
      <w:pPr>
        <w:pStyle w:val="TEXTE"/>
        <w:rPr>
          <w:rFonts w:asciiTheme="majorHAnsi" w:hAnsiTheme="majorHAnsi" w:cstheme="majorHAnsi"/>
        </w:rPr>
      </w:pPr>
    </w:p>
    <w:p w14:paraId="3167EB8E" w14:textId="77777777" w:rsidR="005235AA" w:rsidRPr="001407E9" w:rsidRDefault="005235AA" w:rsidP="005235AA">
      <w:pPr>
        <w:pStyle w:val="TEXTE"/>
        <w:rPr>
          <w:rFonts w:asciiTheme="majorHAnsi" w:hAnsiTheme="majorHAnsi" w:cstheme="majorHAnsi"/>
        </w:rPr>
      </w:pPr>
      <w:r w:rsidRPr="001407E9">
        <w:rPr>
          <w:rFonts w:asciiTheme="majorHAnsi" w:hAnsiTheme="majorHAnsi" w:cstheme="majorHAnsi"/>
        </w:rPr>
        <w:t>Depuis 1929, elle propose une gamme diversifiée de produits incluant les outils de coupe, les pièces d'usures, les outils de génie civil, et les matériaux de friction. Tous sont basés sur l'expertise de Tungaloy dans la métallurgie des poudres dont elle occupe aujourd'hui la place de leader sur le marché.</w:t>
      </w:r>
    </w:p>
    <w:p w14:paraId="7AC46B71" w14:textId="77777777" w:rsidR="005235AA" w:rsidRPr="001407E9" w:rsidRDefault="005235AA" w:rsidP="005235AA">
      <w:pPr>
        <w:pStyle w:val="TEXTE"/>
        <w:rPr>
          <w:rFonts w:asciiTheme="majorHAnsi" w:hAnsiTheme="majorHAnsi" w:cstheme="majorHAnsi"/>
        </w:rPr>
      </w:pPr>
    </w:p>
    <w:p w14:paraId="5C5ACB7B" w14:textId="77777777" w:rsidR="005235AA" w:rsidRPr="001407E9" w:rsidRDefault="005235AA" w:rsidP="005235AA">
      <w:pPr>
        <w:pStyle w:val="TEXTE"/>
        <w:rPr>
          <w:rFonts w:asciiTheme="majorHAnsi" w:hAnsiTheme="majorHAnsi" w:cstheme="majorHAnsi"/>
        </w:rPr>
      </w:pPr>
      <w:r w:rsidRPr="001407E9">
        <w:rPr>
          <w:rFonts w:asciiTheme="majorHAnsi" w:hAnsiTheme="majorHAnsi" w:cstheme="majorHAnsi"/>
        </w:rPr>
        <w:t>De son siège social situé au Japon, elle fournit ses produits partout dans le monde dans de nombreux secteurs d'activités tels que l'automobile, la construction, l'aérospatiale, le médical, la production d'énergie, les infrastructures et les industries lourdes.</w:t>
      </w:r>
    </w:p>
    <w:p w14:paraId="223D0A39" w14:textId="77777777" w:rsidR="005235AA" w:rsidRPr="001407E9" w:rsidRDefault="005235AA" w:rsidP="005235AA">
      <w:pPr>
        <w:pStyle w:val="TEXTE"/>
        <w:rPr>
          <w:rFonts w:asciiTheme="majorHAnsi" w:hAnsiTheme="majorHAnsi" w:cstheme="majorHAnsi"/>
        </w:rPr>
      </w:pPr>
    </w:p>
    <w:p w14:paraId="1ABDECB3" w14:textId="548CA662" w:rsidR="005235AA" w:rsidRPr="001407E9" w:rsidRDefault="005235AA" w:rsidP="005235AA">
      <w:pPr>
        <w:pStyle w:val="TEXTE"/>
        <w:rPr>
          <w:rFonts w:asciiTheme="majorHAnsi" w:hAnsiTheme="majorHAnsi" w:cstheme="majorHAnsi"/>
        </w:rPr>
      </w:pPr>
      <w:r w:rsidRPr="001407E9">
        <w:rPr>
          <w:rFonts w:asciiTheme="majorHAnsi" w:hAnsiTheme="majorHAnsi" w:cstheme="majorHAnsi"/>
        </w:rPr>
        <w:t>Tungaloy est membre du groupe IMC.</w:t>
      </w:r>
    </w:p>
    <w:p w14:paraId="580F4A39" w14:textId="77777777" w:rsidR="005A1C08" w:rsidRPr="001407E9" w:rsidRDefault="005A1C08" w:rsidP="001443E7">
      <w:pPr>
        <w:pStyle w:val="a1"/>
        <w:rPr>
          <w:rFonts w:asciiTheme="majorHAnsi" w:hAnsiTheme="majorHAnsi" w:cstheme="majorHAnsi"/>
          <w:lang w:val="fr-FR"/>
        </w:rPr>
      </w:pPr>
    </w:p>
    <w:sectPr w:rsidR="005A1C08" w:rsidRPr="001407E9" w:rsidSect="00A00F1D">
      <w:headerReference w:type="default" r:id="rId9"/>
      <w:footerReference w:type="default" r:id="rId10"/>
      <w:pgSz w:w="11906" w:h="16838" w:code="9"/>
      <w:pgMar w:top="1701" w:right="1134" w:bottom="851" w:left="1134" w:header="851" w:footer="567" w:gutter="0"/>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40688" w14:textId="77777777" w:rsidR="00492316" w:rsidRDefault="00492316" w:rsidP="00E9327D">
      <w:r>
        <w:separator/>
      </w:r>
    </w:p>
  </w:endnote>
  <w:endnote w:type="continuationSeparator" w:id="0">
    <w:p w14:paraId="25B67943" w14:textId="77777777" w:rsidR="00492316" w:rsidRDefault="00492316" w:rsidP="00E9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Arial Unicode MS">
    <w:altName w:val="MS Mincho"/>
    <w:panose1 w:val="020B0604020202020204"/>
    <w:charset w:val="80"/>
    <w:family w:val="modern"/>
    <w:pitch w:val="variable"/>
    <w:sig w:usb0="F7FFAFFF" w:usb1="E9DFFFFF" w:usb2="0000003F" w:usb3="00000000" w:csb0="003F01FF" w:csb1="00000000"/>
  </w:font>
  <w:font w:name="HGGothicM">
    <w:altName w:val="Yu Gothic"/>
    <w:charset w:val="80"/>
    <w:family w:val="moder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0EFD9" w14:textId="77777777" w:rsidR="005A1C08" w:rsidRPr="005A1C08" w:rsidRDefault="005A1C08" w:rsidP="005A1C08">
    <w:pPr>
      <w:pStyle w:val="Pieddepage"/>
      <w:rPr>
        <w:rFonts w:asciiTheme="majorHAnsi" w:hAnsiTheme="majorHAnsi" w:cstheme="majorHAnsi"/>
        <w:b/>
        <w:bCs/>
        <w:lang w:val="fr-FR"/>
      </w:rPr>
    </w:pPr>
    <w:r w:rsidRPr="005A1C08">
      <w:rPr>
        <w:rFonts w:asciiTheme="majorHAnsi" w:hAnsiTheme="majorHAnsi" w:cstheme="majorHAnsi"/>
        <w:b/>
        <w:bCs/>
        <w:noProof/>
        <w:lang w:val="fr-FR"/>
      </w:rPr>
      <mc:AlternateContent>
        <mc:Choice Requires="wps">
          <w:drawing>
            <wp:anchor distT="0" distB="0" distL="114300" distR="114300" simplePos="0" relativeHeight="251657728" behindDoc="0" locked="0" layoutInCell="1" allowOverlap="1" wp14:anchorId="75258B42" wp14:editId="3C5C6833">
              <wp:simplePos x="0" y="0"/>
              <wp:positionH relativeFrom="page">
                <wp:posOffset>35560</wp:posOffset>
              </wp:positionH>
              <wp:positionV relativeFrom="paragraph">
                <wp:posOffset>-103505</wp:posOffset>
              </wp:positionV>
              <wp:extent cx="7467600" cy="0"/>
              <wp:effectExtent l="0" t="57150" r="38100" b="57150"/>
              <wp:wrapNone/>
              <wp:docPr id="5" name="直線コネクタ 6"/>
              <wp:cNvGraphicFramePr/>
              <a:graphic xmlns:a="http://schemas.openxmlformats.org/drawingml/2006/main">
                <a:graphicData uri="http://schemas.microsoft.com/office/word/2010/wordprocessingShape">
                  <wps:wsp>
                    <wps:cNvCnPr/>
                    <wps:spPr>
                      <a:xfrm>
                        <a:off x="0" y="0"/>
                        <a:ext cx="7467600" cy="0"/>
                      </a:xfrm>
                      <a:prstGeom prst="line">
                        <a:avLst/>
                      </a:prstGeom>
                      <a:ln w="1143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C7B0B" id="直線コネクタ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pt,-8.15pt" to="590.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" strokecolor="#df2d3e" strokeweight="9pt">
              <w10:wrap anchorx="page"/>
            </v:line>
          </w:pict>
        </mc:Fallback>
      </mc:AlternateContent>
    </w:r>
    <w:r w:rsidRPr="005A1C08">
      <w:rPr>
        <w:rFonts w:asciiTheme="majorHAnsi" w:hAnsiTheme="majorHAnsi" w:cstheme="majorHAnsi"/>
        <w:b/>
        <w:bCs/>
        <w:lang w:val="fr-FR"/>
      </w:rPr>
      <w:t xml:space="preserve">Votre contact local : </w:t>
    </w:r>
  </w:p>
  <w:p w14:paraId="692E2D53" w14:textId="77777777" w:rsidR="005A1C08" w:rsidRPr="005A1C08" w:rsidRDefault="005A1C08" w:rsidP="005A1C08">
    <w:pPr>
      <w:pStyle w:val="Pieddepage"/>
      <w:rPr>
        <w:rFonts w:asciiTheme="majorHAnsi" w:hAnsiTheme="majorHAnsi" w:cstheme="majorHAnsi"/>
        <w:lang w:val="fr-FR"/>
      </w:rPr>
    </w:pPr>
    <w:r w:rsidRPr="005A1C08">
      <w:rPr>
        <w:rFonts w:asciiTheme="majorHAnsi" w:hAnsiTheme="majorHAnsi" w:cstheme="majorHAnsi"/>
        <w:lang w:val="fr-FR"/>
      </w:rPr>
      <w:t>Mme HAUTOT Fanchon, Responsable Marketing &amp; Communication </w:t>
    </w:r>
  </w:p>
  <w:p w14:paraId="2B8DACA9" w14:textId="77777777" w:rsidR="005A1C08" w:rsidRPr="005A1C08" w:rsidRDefault="005A1C08" w:rsidP="005A1C08">
    <w:pPr>
      <w:pStyle w:val="Pieddepage"/>
      <w:rPr>
        <w:rFonts w:asciiTheme="majorHAnsi" w:hAnsiTheme="majorHAnsi" w:cstheme="majorHAnsi"/>
        <w:lang w:val="fr-FR"/>
      </w:rPr>
    </w:pPr>
    <w:r w:rsidRPr="005A1C08">
      <w:rPr>
        <w:rFonts w:asciiTheme="majorHAnsi" w:hAnsiTheme="majorHAnsi" w:cstheme="majorHAnsi"/>
        <w:lang w:val="fr-FR"/>
      </w:rPr>
      <w:t xml:space="preserve">00 33(0)7 85 41 58 38 – </w:t>
    </w:r>
    <w:hyperlink r:id="rId1" w:history="1">
      <w:r w:rsidRPr="005A1C08">
        <w:rPr>
          <w:rStyle w:val="Lienhypertexte"/>
          <w:rFonts w:asciiTheme="majorHAnsi" w:hAnsiTheme="majorHAnsi" w:cstheme="majorHAnsi"/>
          <w:lang w:val="fr-FR"/>
        </w:rPr>
        <w:t>fanchon.hautot@tungaloy.fr</w:t>
      </w:r>
    </w:hyperlink>
    <w:r w:rsidRPr="005A1C08">
      <w:rPr>
        <w:rFonts w:asciiTheme="majorHAnsi" w:hAnsiTheme="majorHAnsi" w:cstheme="majorHAnsi"/>
        <w:lang w:val="fr-FR"/>
      </w:rPr>
      <w:t xml:space="preserve"> </w:t>
    </w:r>
  </w:p>
  <w:p w14:paraId="32DB4444" w14:textId="33163080" w:rsidR="00E9327D" w:rsidRDefault="00E932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E9961" w14:textId="77777777" w:rsidR="00492316" w:rsidRDefault="00492316" w:rsidP="00E9327D">
      <w:r>
        <w:separator/>
      </w:r>
    </w:p>
  </w:footnote>
  <w:footnote w:type="continuationSeparator" w:id="0">
    <w:p w14:paraId="5755DA57" w14:textId="77777777" w:rsidR="00492316" w:rsidRDefault="00492316" w:rsidP="00E9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B4443" w14:textId="365E4E67" w:rsidR="00E9327D" w:rsidRDefault="00F41720" w:rsidP="00E9327D">
    <w:pPr>
      <w:pStyle w:val="Sansinterligne"/>
    </w:pPr>
    <w:r>
      <w:rPr>
        <w:noProof/>
      </w:rPr>
      <w:drawing>
        <wp:anchor distT="0" distB="0" distL="114300" distR="114300" simplePos="0" relativeHeight="251676672" behindDoc="0" locked="0" layoutInCell="1" allowOverlap="1" wp14:anchorId="5AF2913E" wp14:editId="33D7432C">
          <wp:simplePos x="0" y="0"/>
          <wp:positionH relativeFrom="column">
            <wp:posOffset>1104900</wp:posOffset>
          </wp:positionH>
          <wp:positionV relativeFrom="paragraph">
            <wp:posOffset>0</wp:posOffset>
          </wp:positionV>
          <wp:extent cx="3519848" cy="406400"/>
          <wp:effectExtent l="0" t="0" r="0" b="0"/>
          <wp:wrapNone/>
          <wp:docPr id="4" name="図 4" descr="V:\030［企］共有\01［企］全体共有\（広告）\05_新聞記事・広告\04.プレスリリース\16_32_TungTurnJet\Logo_for_PressRer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30［企］共有\01［企］全体共有\（広告）\05_新聞記事・広告\04.プレスリリース\16_32_TungTurnJet\Logo_for_PressRerea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9848"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B7D">
      <w:rPr>
        <w:noProof/>
      </w:rPr>
      <mc:AlternateContent>
        <mc:Choice Requires="wps">
          <w:drawing>
            <wp:anchor distT="0" distB="0" distL="114300" distR="114300" simplePos="0" relativeHeight="251671552" behindDoc="0" locked="0" layoutInCell="1" allowOverlap="1" wp14:anchorId="32DB4447" wp14:editId="625D74FF">
              <wp:simplePos x="0" y="0"/>
              <wp:positionH relativeFrom="column">
                <wp:posOffset>-72390</wp:posOffset>
              </wp:positionH>
              <wp:positionV relativeFrom="paragraph">
                <wp:posOffset>374015</wp:posOffset>
              </wp:positionV>
              <wp:extent cx="1165225" cy="222250"/>
              <wp:effectExtent l="0" t="0" r="0" b="635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222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2DB4451" w14:textId="6B539BBB" w:rsidR="00D03D49" w:rsidRPr="00980123" w:rsidRDefault="00980123" w:rsidP="00980123">
                          <w:pPr>
                            <w:rPr>
                              <w:rFonts w:asciiTheme="majorHAnsi" w:hAnsiTheme="majorHAnsi" w:cstheme="majorHAnsi"/>
                              <w:color w:val="7F7F7F" w:themeColor="text1" w:themeTint="80"/>
                              <w:sz w:val="18"/>
                              <w:szCs w:val="18"/>
                              <w:lang w:val="de-DE"/>
                            </w:rPr>
                          </w:pPr>
                          <w:r w:rsidRPr="00980123">
                            <w:rPr>
                              <w:rFonts w:asciiTheme="majorHAnsi" w:hAnsiTheme="majorHAnsi" w:cstheme="majorHAnsi"/>
                              <w:color w:val="7F7F7F" w:themeColor="text1" w:themeTint="80"/>
                              <w:sz w:val="14"/>
                              <w:szCs w:val="14"/>
                              <w:lang w:val="de-DE"/>
                            </w:rPr>
                            <w:t>Communiqué de Presse</w:t>
                          </w:r>
                        </w:p>
                      </w:txbxContent>
                    </wps:txbx>
                    <wps:bodyPr wrap="square">
                      <a:noAutofit/>
                    </wps:bodyPr>
                  </wps:wsp>
                </a:graphicData>
              </a:graphic>
              <wp14:sizeRelH relativeFrom="margin">
                <wp14:pctWidth>0</wp14:pctWidth>
              </wp14:sizeRelH>
            </wp:anchor>
          </w:drawing>
        </mc:Choice>
        <mc:Fallback>
          <w:pict>
            <v:shapetype w14:anchorId="32DB4447" id="_x0000_t202" coordsize="21600,21600" o:spt="202" path="m,l,21600r21600,l21600,xe">
              <v:stroke joinstyle="miter"/>
              <v:path gradientshapeok="t" o:connecttype="rect"/>
            </v:shapetype>
            <v:shape id="Text Box 7" o:spid="_x0000_s1026" type="#_x0000_t202" style="position:absolute;left:0;text-align:left;margin-left:-5.7pt;margin-top:29.45pt;width:91.75pt;height: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" filled="f" fillcolor="#4f81bd [3204]" stroked="f" strokecolor="black [3213]">
              <v:shadow color="#eeece1 [3214]"/>
              <v:textbox>
                <w:txbxContent>
                  <w:p w14:paraId="32DB4451" w14:textId="6B539BBB" w:rsidR="00D03D49" w:rsidRPr="00980123" w:rsidRDefault="00980123" w:rsidP="00980123">
                    <w:pPr>
                      <w:rPr>
                        <w:rFonts w:asciiTheme="majorHAnsi" w:hAnsiTheme="majorHAnsi" w:cstheme="majorHAnsi"/>
                        <w:color w:val="7F7F7F" w:themeColor="text1" w:themeTint="80"/>
                        <w:sz w:val="18"/>
                        <w:szCs w:val="18"/>
                        <w:lang w:val="de-DE"/>
                      </w:rPr>
                    </w:pPr>
                    <w:r w:rsidRPr="00980123">
                      <w:rPr>
                        <w:rFonts w:asciiTheme="majorHAnsi" w:hAnsiTheme="majorHAnsi" w:cstheme="majorHAnsi"/>
                        <w:color w:val="7F7F7F" w:themeColor="text1" w:themeTint="80"/>
                        <w:sz w:val="14"/>
                        <w:szCs w:val="14"/>
                        <w:lang w:val="de-DE"/>
                      </w:rPr>
                      <w:t>Communiqué de Presse</w:t>
                    </w:r>
                  </w:p>
                </w:txbxContent>
              </v:textbox>
            </v:shape>
          </w:pict>
        </mc:Fallback>
      </mc:AlternateContent>
    </w:r>
    <w:r w:rsidR="000B7B7D">
      <w:rPr>
        <w:noProof/>
      </w:rPr>
      <w:drawing>
        <wp:anchor distT="0" distB="0" distL="114300" distR="114300" simplePos="0" relativeHeight="251674624" behindDoc="0" locked="0" layoutInCell="1" allowOverlap="1" wp14:anchorId="32DB4449" wp14:editId="32DB444A">
          <wp:simplePos x="0" y="0"/>
          <wp:positionH relativeFrom="column">
            <wp:posOffset>-1905</wp:posOffset>
          </wp:positionH>
          <wp:positionV relativeFrom="paragraph">
            <wp:posOffset>-43236</wp:posOffset>
          </wp:positionV>
          <wp:extent cx="1016635" cy="448945"/>
          <wp:effectExtent l="0" t="0" r="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名称未設定-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6635" cy="448945"/>
                  </a:xfrm>
                  <a:prstGeom prst="rect">
                    <a:avLst/>
                  </a:prstGeom>
                </pic:spPr>
              </pic:pic>
            </a:graphicData>
          </a:graphic>
          <wp14:sizeRelH relativeFrom="page">
            <wp14:pctWidth>0</wp14:pctWidth>
          </wp14:sizeRelH>
          <wp14:sizeRelV relativeFrom="page">
            <wp14:pctHeight>0</wp14:pctHeight>
          </wp14:sizeRelV>
        </wp:anchor>
      </w:drawing>
    </w:r>
    <w:r w:rsidR="000B7B7D">
      <w:rPr>
        <w:noProof/>
      </w:rPr>
      <mc:AlternateContent>
        <mc:Choice Requires="wps">
          <w:drawing>
            <wp:anchor distT="0" distB="0" distL="114300" distR="114300" simplePos="0" relativeHeight="251669504" behindDoc="0" locked="0" layoutInCell="1" allowOverlap="1" wp14:anchorId="32DB444B" wp14:editId="32DB444C">
              <wp:simplePos x="0" y="0"/>
              <wp:positionH relativeFrom="column">
                <wp:posOffset>1113155</wp:posOffset>
              </wp:positionH>
              <wp:positionV relativeFrom="paragraph">
                <wp:posOffset>469265</wp:posOffset>
              </wp:positionV>
              <wp:extent cx="5008245" cy="12700"/>
              <wp:effectExtent l="19050" t="57150" r="1905" b="63500"/>
              <wp:wrapNone/>
              <wp:docPr id="7" name="直線コネクタ 7"/>
              <wp:cNvGraphicFramePr/>
              <a:graphic xmlns:a="http://schemas.openxmlformats.org/drawingml/2006/main">
                <a:graphicData uri="http://schemas.microsoft.com/office/word/2010/wordprocessingShape">
                  <wps:wsp>
                    <wps:cNvCnPr/>
                    <wps:spPr>
                      <a:xfrm>
                        <a:off x="0" y="0"/>
                        <a:ext cx="5008245" cy="12700"/>
                      </a:xfrm>
                      <a:prstGeom prst="line">
                        <a:avLst/>
                      </a:prstGeom>
                      <a:ln w="1143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7E9BECD" id="直線コネクタ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65pt,36.95pt" to="482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" strokecolor="#df2d3e" strokeweight="9pt"/>
          </w:pict>
        </mc:Fallback>
      </mc:AlternateContent>
    </w:r>
    <w:r w:rsidR="000B7B7D">
      <w:rPr>
        <w:noProof/>
      </w:rPr>
      <mc:AlternateContent>
        <mc:Choice Requires="wps">
          <w:drawing>
            <wp:anchor distT="0" distB="0" distL="114300" distR="114300" simplePos="0" relativeHeight="251672576" behindDoc="0" locked="0" layoutInCell="1" allowOverlap="1" wp14:anchorId="32DB444D" wp14:editId="32DB444E">
              <wp:simplePos x="0" y="0"/>
              <wp:positionH relativeFrom="column">
                <wp:posOffset>1135380</wp:posOffset>
              </wp:positionH>
              <wp:positionV relativeFrom="paragraph">
                <wp:posOffset>377190</wp:posOffset>
              </wp:positionV>
              <wp:extent cx="1809115" cy="19558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955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2DB4452" w14:textId="2B75F480" w:rsidR="00D03D49" w:rsidRPr="00B85B2B" w:rsidRDefault="00D03D49" w:rsidP="00D03D49">
                          <w:pPr>
                            <w:textAlignment w:val="baseline"/>
                            <w:rPr>
                              <w:rFonts w:ascii="Arial" w:hAnsi="Arial" w:cs="Arial"/>
                              <w:b/>
                              <w:color w:val="FFFFFF" w:themeColor="background1"/>
                              <w:sz w:val="12"/>
                              <w:szCs w:val="12"/>
                              <w:lang w:val="de-DE"/>
                            </w:rPr>
                          </w:pPr>
                          <w:r>
                            <w:rPr>
                              <w:rFonts w:ascii="Arial" w:hAnsi="Arial" w:cs="Arial"/>
                              <w:b/>
                              <w:color w:val="FFFFFF" w:themeColor="background1"/>
                              <w:sz w:val="12"/>
                              <w:szCs w:val="12"/>
                              <w:lang w:val="de-DE"/>
                            </w:rPr>
                            <w:t>www.tungaloy.</w:t>
                          </w:r>
                          <w:r w:rsidR="00980123">
                            <w:rPr>
                              <w:rFonts w:ascii="Arial" w:hAnsi="Arial" w:cs="Arial"/>
                              <w:b/>
                              <w:color w:val="FFFFFF" w:themeColor="background1"/>
                              <w:sz w:val="12"/>
                              <w:szCs w:val="12"/>
                              <w:lang w:val="de-DE"/>
                            </w:rPr>
                            <w:t>fr</w:t>
                          </w:r>
                        </w:p>
                      </w:txbxContent>
                    </wps:txbx>
                    <wps:bodyPr wrap="square">
                      <a:noAutofit/>
                    </wps:bodyPr>
                  </wps:wsp>
                </a:graphicData>
              </a:graphic>
            </wp:anchor>
          </w:drawing>
        </mc:Choice>
        <mc:Fallback>
          <w:pict>
            <v:shape w14:anchorId="32DB444D" id="_x0000_s1027" type="#_x0000_t202" style="position:absolute;left:0;text-align:left;margin-left:89.4pt;margin-top:29.7pt;width:142.45pt;height:15.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" filled="f" fillcolor="#4f81bd [3204]" stroked="f" strokecolor="black [3213]">
              <v:shadow color="#eeece1 [3214]"/>
              <v:textbox>
                <w:txbxContent>
                  <w:p w14:paraId="32DB4452" w14:textId="2B75F480" w:rsidR="00D03D49" w:rsidRPr="00B85B2B" w:rsidRDefault="00D03D49" w:rsidP="00D03D49">
                    <w:pPr>
                      <w:textAlignment w:val="baseline"/>
                      <w:rPr>
                        <w:rFonts w:ascii="Arial" w:hAnsi="Arial" w:cs="Arial"/>
                        <w:b/>
                        <w:color w:val="FFFFFF" w:themeColor="background1"/>
                        <w:sz w:val="12"/>
                        <w:szCs w:val="12"/>
                        <w:lang w:val="de-DE"/>
                      </w:rPr>
                    </w:pPr>
                    <w:r>
                      <w:rPr>
                        <w:rFonts w:ascii="Arial" w:hAnsi="Arial" w:cs="Arial"/>
                        <w:b/>
                        <w:color w:val="FFFFFF" w:themeColor="background1"/>
                        <w:sz w:val="12"/>
                        <w:szCs w:val="12"/>
                        <w:lang w:val="de-DE"/>
                      </w:rPr>
                      <w:t>www.tungaloy.</w:t>
                    </w:r>
                    <w:r w:rsidR="00980123">
                      <w:rPr>
                        <w:rFonts w:ascii="Arial" w:hAnsi="Arial" w:cs="Arial"/>
                        <w:b/>
                        <w:color w:val="FFFFFF" w:themeColor="background1"/>
                        <w:sz w:val="12"/>
                        <w:szCs w:val="12"/>
                        <w:lang w:val="de-DE"/>
                      </w:rPr>
                      <w:t>fr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343F"/>
    <w:multiLevelType w:val="hybridMultilevel"/>
    <w:tmpl w:val="374246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7F3357"/>
    <w:multiLevelType w:val="hybridMultilevel"/>
    <w:tmpl w:val="A53C61A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6E44A4"/>
    <w:multiLevelType w:val="hybridMultilevel"/>
    <w:tmpl w:val="D8E2D400"/>
    <w:lvl w:ilvl="0" w:tplc="1A6274D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4F6C2D"/>
    <w:multiLevelType w:val="hybridMultilevel"/>
    <w:tmpl w:val="8116C2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BA382C"/>
    <w:multiLevelType w:val="hybridMultilevel"/>
    <w:tmpl w:val="72FA46F0"/>
    <w:lvl w:ilvl="0" w:tplc="04090001">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5" w15:restartNumberingAfterBreak="0">
    <w:nsid w:val="25444D1C"/>
    <w:multiLevelType w:val="hybridMultilevel"/>
    <w:tmpl w:val="BF7A41BE"/>
    <w:lvl w:ilvl="0" w:tplc="56F20D84">
      <w:start w:val="7"/>
      <w:numFmt w:val="bullet"/>
      <w:lvlText w:val="-"/>
      <w:lvlJc w:val="left"/>
      <w:pPr>
        <w:ind w:left="360" w:hanging="360"/>
      </w:pPr>
      <w:rPr>
        <w:rFonts w:ascii="Book Antiqua" w:eastAsiaTheme="minorEastAsia" w:hAnsi="Book Antiqua"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3977C1"/>
    <w:multiLevelType w:val="hybridMultilevel"/>
    <w:tmpl w:val="F7CCD1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F058FF"/>
    <w:multiLevelType w:val="hybridMultilevel"/>
    <w:tmpl w:val="EB6C507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E2C7D64"/>
    <w:multiLevelType w:val="hybridMultilevel"/>
    <w:tmpl w:val="573E3CEC"/>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9" w15:restartNumberingAfterBreak="0">
    <w:nsid w:val="3B1E3C1F"/>
    <w:multiLevelType w:val="hybridMultilevel"/>
    <w:tmpl w:val="808E38F0"/>
    <w:lvl w:ilvl="0" w:tplc="2764731C">
      <w:start w:val="2010"/>
      <w:numFmt w:val="bullet"/>
      <w:lvlText w:val="■"/>
      <w:lvlJc w:val="left"/>
      <w:pPr>
        <w:tabs>
          <w:tab w:val="num" w:pos="360"/>
        </w:tabs>
        <w:ind w:left="360" w:hanging="360"/>
      </w:pPr>
      <w:rPr>
        <w:rFonts w:ascii="Times New Roman" w:eastAsia="MS P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240404C"/>
    <w:multiLevelType w:val="hybridMultilevel"/>
    <w:tmpl w:val="82625498"/>
    <w:lvl w:ilvl="0" w:tplc="E75A1428">
      <w:start w:val="1"/>
      <w:numFmt w:val="bullet"/>
      <w:lvlText w:val="●"/>
      <w:lvlJc w:val="left"/>
      <w:pPr>
        <w:ind w:left="562" w:hanging="420"/>
      </w:pPr>
      <w:rPr>
        <w:rFonts w:ascii="MS UI Gothic" w:eastAsia="MS UI Gothic" w:hAnsi="MS UI Gothic"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1" w15:restartNumberingAfterBreak="0">
    <w:nsid w:val="45E93D74"/>
    <w:multiLevelType w:val="hybridMultilevel"/>
    <w:tmpl w:val="74C66634"/>
    <w:lvl w:ilvl="0" w:tplc="47C8306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A034C0"/>
    <w:multiLevelType w:val="hybridMultilevel"/>
    <w:tmpl w:val="CF822E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183514B"/>
    <w:multiLevelType w:val="hybridMultilevel"/>
    <w:tmpl w:val="B8E830A4"/>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14" w15:restartNumberingAfterBreak="0">
    <w:nsid w:val="51F4452B"/>
    <w:multiLevelType w:val="hybridMultilevel"/>
    <w:tmpl w:val="49C0A3BE"/>
    <w:lvl w:ilvl="0" w:tplc="47C830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585A44"/>
    <w:multiLevelType w:val="hybridMultilevel"/>
    <w:tmpl w:val="F348CF24"/>
    <w:lvl w:ilvl="0" w:tplc="04090003">
      <w:start w:val="1"/>
      <w:numFmt w:val="bullet"/>
      <w:lvlText w:val=""/>
      <w:lvlJc w:val="left"/>
      <w:pPr>
        <w:tabs>
          <w:tab w:val="num" w:pos="1117"/>
        </w:tabs>
        <w:ind w:left="1117" w:hanging="420"/>
      </w:pPr>
      <w:rPr>
        <w:rFonts w:ascii="Wingdings" w:hAnsi="Wingdings" w:hint="default"/>
      </w:rPr>
    </w:lvl>
    <w:lvl w:ilvl="1" w:tplc="0D3CF34C">
      <w:start w:val="5"/>
      <w:numFmt w:val="bullet"/>
      <w:lvlText w:val="-"/>
      <w:lvlJc w:val="left"/>
      <w:pPr>
        <w:tabs>
          <w:tab w:val="num" w:pos="1477"/>
        </w:tabs>
        <w:ind w:left="1477" w:hanging="360"/>
      </w:pPr>
      <w:rPr>
        <w:rFonts w:ascii="Times New Roman" w:eastAsia="MS Mincho" w:hAnsi="Times New Roman" w:cs="Times New Roman" w:hint="default"/>
      </w:rPr>
    </w:lvl>
    <w:lvl w:ilvl="2" w:tplc="04090003">
      <w:start w:val="1"/>
      <w:numFmt w:val="bullet"/>
      <w:lvlText w:val=""/>
      <w:lvlJc w:val="left"/>
      <w:pPr>
        <w:tabs>
          <w:tab w:val="num" w:pos="1957"/>
        </w:tabs>
        <w:ind w:left="1957" w:hanging="420"/>
      </w:pPr>
      <w:rPr>
        <w:rFonts w:ascii="Wingdings" w:hAnsi="Wingdings" w:hint="default"/>
      </w:rPr>
    </w:lvl>
    <w:lvl w:ilvl="3" w:tplc="04090001" w:tentative="1">
      <w:start w:val="1"/>
      <w:numFmt w:val="bullet"/>
      <w:lvlText w:val=""/>
      <w:lvlJc w:val="left"/>
      <w:pPr>
        <w:tabs>
          <w:tab w:val="num" w:pos="2377"/>
        </w:tabs>
        <w:ind w:left="2377" w:hanging="420"/>
      </w:pPr>
      <w:rPr>
        <w:rFonts w:ascii="Wingdings" w:hAnsi="Wingdings" w:hint="default"/>
      </w:rPr>
    </w:lvl>
    <w:lvl w:ilvl="4" w:tplc="0409000B" w:tentative="1">
      <w:start w:val="1"/>
      <w:numFmt w:val="bullet"/>
      <w:lvlText w:val=""/>
      <w:lvlJc w:val="left"/>
      <w:pPr>
        <w:tabs>
          <w:tab w:val="num" w:pos="2797"/>
        </w:tabs>
        <w:ind w:left="2797" w:hanging="420"/>
      </w:pPr>
      <w:rPr>
        <w:rFonts w:ascii="Wingdings" w:hAnsi="Wingdings" w:hint="default"/>
      </w:rPr>
    </w:lvl>
    <w:lvl w:ilvl="5" w:tplc="0409000D" w:tentative="1">
      <w:start w:val="1"/>
      <w:numFmt w:val="bullet"/>
      <w:lvlText w:val=""/>
      <w:lvlJc w:val="left"/>
      <w:pPr>
        <w:tabs>
          <w:tab w:val="num" w:pos="3217"/>
        </w:tabs>
        <w:ind w:left="3217" w:hanging="420"/>
      </w:pPr>
      <w:rPr>
        <w:rFonts w:ascii="Wingdings" w:hAnsi="Wingdings" w:hint="default"/>
      </w:rPr>
    </w:lvl>
    <w:lvl w:ilvl="6" w:tplc="04090001" w:tentative="1">
      <w:start w:val="1"/>
      <w:numFmt w:val="bullet"/>
      <w:lvlText w:val=""/>
      <w:lvlJc w:val="left"/>
      <w:pPr>
        <w:tabs>
          <w:tab w:val="num" w:pos="3637"/>
        </w:tabs>
        <w:ind w:left="3637" w:hanging="420"/>
      </w:pPr>
      <w:rPr>
        <w:rFonts w:ascii="Wingdings" w:hAnsi="Wingdings" w:hint="default"/>
      </w:rPr>
    </w:lvl>
    <w:lvl w:ilvl="7" w:tplc="0409000B" w:tentative="1">
      <w:start w:val="1"/>
      <w:numFmt w:val="bullet"/>
      <w:lvlText w:val=""/>
      <w:lvlJc w:val="left"/>
      <w:pPr>
        <w:tabs>
          <w:tab w:val="num" w:pos="4057"/>
        </w:tabs>
        <w:ind w:left="4057" w:hanging="420"/>
      </w:pPr>
      <w:rPr>
        <w:rFonts w:ascii="Wingdings" w:hAnsi="Wingdings" w:hint="default"/>
      </w:rPr>
    </w:lvl>
    <w:lvl w:ilvl="8" w:tplc="0409000D" w:tentative="1">
      <w:start w:val="1"/>
      <w:numFmt w:val="bullet"/>
      <w:lvlText w:val=""/>
      <w:lvlJc w:val="left"/>
      <w:pPr>
        <w:tabs>
          <w:tab w:val="num" w:pos="4477"/>
        </w:tabs>
        <w:ind w:left="4477" w:hanging="420"/>
      </w:pPr>
      <w:rPr>
        <w:rFonts w:ascii="Wingdings" w:hAnsi="Wingdings" w:hint="default"/>
      </w:rPr>
    </w:lvl>
  </w:abstractNum>
  <w:abstractNum w:abstractNumId="16" w15:restartNumberingAfterBreak="0">
    <w:nsid w:val="670F6D13"/>
    <w:multiLevelType w:val="hybridMultilevel"/>
    <w:tmpl w:val="05165E60"/>
    <w:lvl w:ilvl="0" w:tplc="2F343F2C">
      <w:numFmt w:val="bullet"/>
      <w:lvlText w:val="■"/>
      <w:lvlJc w:val="left"/>
      <w:pPr>
        <w:ind w:left="-64" w:hanging="360"/>
      </w:pPr>
      <w:rPr>
        <w:rFonts w:ascii="MS Mincho" w:eastAsia="MS Mincho" w:hAnsi="MS Mincho" w:cstheme="majorHAnsi" w:hint="eastAsia"/>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69792460"/>
    <w:multiLevelType w:val="hybridMultilevel"/>
    <w:tmpl w:val="CE74D90C"/>
    <w:lvl w:ilvl="0" w:tplc="E612D8C6">
      <w:start w:val="2009"/>
      <w:numFmt w:val="bullet"/>
      <w:lvlText w:val="■"/>
      <w:lvlJc w:val="left"/>
      <w:pPr>
        <w:tabs>
          <w:tab w:val="num" w:pos="465"/>
        </w:tabs>
        <w:ind w:left="465" w:hanging="465"/>
      </w:pPr>
      <w:rPr>
        <w:rFonts w:ascii="Times New Roman" w:eastAsia="MS P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F4D1E88"/>
    <w:multiLevelType w:val="hybridMultilevel"/>
    <w:tmpl w:val="4318737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40415CA"/>
    <w:multiLevelType w:val="hybridMultilevel"/>
    <w:tmpl w:val="405209E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752900BE"/>
    <w:multiLevelType w:val="singleLevel"/>
    <w:tmpl w:val="40243A8C"/>
    <w:lvl w:ilvl="0">
      <w:start w:val="5"/>
      <w:numFmt w:val="bullet"/>
      <w:lvlText w:val="■"/>
      <w:lvlJc w:val="left"/>
      <w:pPr>
        <w:tabs>
          <w:tab w:val="num" w:pos="225"/>
        </w:tabs>
        <w:ind w:left="225" w:hanging="225"/>
      </w:pPr>
      <w:rPr>
        <w:rFonts w:ascii="MS Gothic" w:hint="eastAsia"/>
      </w:rPr>
    </w:lvl>
  </w:abstractNum>
  <w:num w:numId="1">
    <w:abstractNumId w:val="4"/>
  </w:num>
  <w:num w:numId="2">
    <w:abstractNumId w:val="16"/>
  </w:num>
  <w:num w:numId="3">
    <w:abstractNumId w:val="2"/>
  </w:num>
  <w:num w:numId="4">
    <w:abstractNumId w:val="6"/>
  </w:num>
  <w:num w:numId="5">
    <w:abstractNumId w:val="14"/>
  </w:num>
  <w:num w:numId="6">
    <w:abstractNumId w:val="11"/>
  </w:num>
  <w:num w:numId="7">
    <w:abstractNumId w:val="19"/>
  </w:num>
  <w:num w:numId="8">
    <w:abstractNumId w:val="20"/>
  </w:num>
  <w:num w:numId="9">
    <w:abstractNumId w:val="15"/>
  </w:num>
  <w:num w:numId="10">
    <w:abstractNumId w:val="13"/>
  </w:num>
  <w:num w:numId="11">
    <w:abstractNumId w:val="17"/>
  </w:num>
  <w:num w:numId="12">
    <w:abstractNumId w:val="7"/>
  </w:num>
  <w:num w:numId="13">
    <w:abstractNumId w:val="9"/>
  </w:num>
  <w:num w:numId="14">
    <w:abstractNumId w:val="10"/>
  </w:num>
  <w:num w:numId="15">
    <w:abstractNumId w:val="0"/>
  </w:num>
  <w:num w:numId="16">
    <w:abstractNumId w:val="1"/>
  </w:num>
  <w:num w:numId="17">
    <w:abstractNumId w:val="8"/>
  </w:num>
  <w:num w:numId="18">
    <w:abstractNumId w:val="5"/>
  </w:num>
  <w:num w:numId="19">
    <w:abstractNumId w:val="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D4"/>
    <w:rsid w:val="00000E07"/>
    <w:rsid w:val="000038B4"/>
    <w:rsid w:val="00011A98"/>
    <w:rsid w:val="00012649"/>
    <w:rsid w:val="00015B30"/>
    <w:rsid w:val="000219CC"/>
    <w:rsid w:val="000231DA"/>
    <w:rsid w:val="00026BCC"/>
    <w:rsid w:val="00027FB3"/>
    <w:rsid w:val="00032826"/>
    <w:rsid w:val="00035B08"/>
    <w:rsid w:val="00036DB2"/>
    <w:rsid w:val="000443F1"/>
    <w:rsid w:val="00046918"/>
    <w:rsid w:val="00050D07"/>
    <w:rsid w:val="00052C0F"/>
    <w:rsid w:val="00053C01"/>
    <w:rsid w:val="0006346C"/>
    <w:rsid w:val="0006532B"/>
    <w:rsid w:val="000842A2"/>
    <w:rsid w:val="00090154"/>
    <w:rsid w:val="00091EB8"/>
    <w:rsid w:val="0009660C"/>
    <w:rsid w:val="000A23DF"/>
    <w:rsid w:val="000A2594"/>
    <w:rsid w:val="000B3DFC"/>
    <w:rsid w:val="000B7B7D"/>
    <w:rsid w:val="000D1250"/>
    <w:rsid w:val="000D358A"/>
    <w:rsid w:val="000D380B"/>
    <w:rsid w:val="000E422C"/>
    <w:rsid w:val="000F095D"/>
    <w:rsid w:val="00104851"/>
    <w:rsid w:val="0011781A"/>
    <w:rsid w:val="001238BB"/>
    <w:rsid w:val="00130E04"/>
    <w:rsid w:val="00132792"/>
    <w:rsid w:val="001407E9"/>
    <w:rsid w:val="001443E7"/>
    <w:rsid w:val="00146776"/>
    <w:rsid w:val="00152A73"/>
    <w:rsid w:val="00156B18"/>
    <w:rsid w:val="001601B5"/>
    <w:rsid w:val="001642CB"/>
    <w:rsid w:val="00165170"/>
    <w:rsid w:val="001653AB"/>
    <w:rsid w:val="00167F04"/>
    <w:rsid w:val="00170BD3"/>
    <w:rsid w:val="0017145F"/>
    <w:rsid w:val="001730B3"/>
    <w:rsid w:val="00174807"/>
    <w:rsid w:val="00175F8D"/>
    <w:rsid w:val="00182E26"/>
    <w:rsid w:val="0018338F"/>
    <w:rsid w:val="00187986"/>
    <w:rsid w:val="00191280"/>
    <w:rsid w:val="00191587"/>
    <w:rsid w:val="00196284"/>
    <w:rsid w:val="00196557"/>
    <w:rsid w:val="001A027B"/>
    <w:rsid w:val="001B55BE"/>
    <w:rsid w:val="001D2C51"/>
    <w:rsid w:val="001D41B4"/>
    <w:rsid w:val="001E3B4A"/>
    <w:rsid w:val="001F05EE"/>
    <w:rsid w:val="00212797"/>
    <w:rsid w:val="00216675"/>
    <w:rsid w:val="00220E48"/>
    <w:rsid w:val="00230D5C"/>
    <w:rsid w:val="0023105A"/>
    <w:rsid w:val="002323C4"/>
    <w:rsid w:val="0024089D"/>
    <w:rsid w:val="00242033"/>
    <w:rsid w:val="00243100"/>
    <w:rsid w:val="002437F1"/>
    <w:rsid w:val="00245A15"/>
    <w:rsid w:val="00246D6C"/>
    <w:rsid w:val="002515EC"/>
    <w:rsid w:val="00256538"/>
    <w:rsid w:val="00263FD5"/>
    <w:rsid w:val="00265EB2"/>
    <w:rsid w:val="00266783"/>
    <w:rsid w:val="00271C81"/>
    <w:rsid w:val="002749D7"/>
    <w:rsid w:val="00277A06"/>
    <w:rsid w:val="00280350"/>
    <w:rsid w:val="002936FA"/>
    <w:rsid w:val="002971AE"/>
    <w:rsid w:val="002A1DCF"/>
    <w:rsid w:val="002A5729"/>
    <w:rsid w:val="002B13B7"/>
    <w:rsid w:val="002B2EFA"/>
    <w:rsid w:val="002B5C3F"/>
    <w:rsid w:val="002B6903"/>
    <w:rsid w:val="002B72FF"/>
    <w:rsid w:val="002C3682"/>
    <w:rsid w:val="002C6445"/>
    <w:rsid w:val="002D66E9"/>
    <w:rsid w:val="002E1FF7"/>
    <w:rsid w:val="002E20EF"/>
    <w:rsid w:val="002E69DF"/>
    <w:rsid w:val="002F41D2"/>
    <w:rsid w:val="002F55A4"/>
    <w:rsid w:val="00300764"/>
    <w:rsid w:val="00303681"/>
    <w:rsid w:val="00306132"/>
    <w:rsid w:val="003147A4"/>
    <w:rsid w:val="003462F1"/>
    <w:rsid w:val="00347B6C"/>
    <w:rsid w:val="00354D2B"/>
    <w:rsid w:val="0037040C"/>
    <w:rsid w:val="003719C5"/>
    <w:rsid w:val="00371ACA"/>
    <w:rsid w:val="00376234"/>
    <w:rsid w:val="00383ED6"/>
    <w:rsid w:val="00386D81"/>
    <w:rsid w:val="00396583"/>
    <w:rsid w:val="003A0475"/>
    <w:rsid w:val="003A27CE"/>
    <w:rsid w:val="003A52A7"/>
    <w:rsid w:val="003D7D68"/>
    <w:rsid w:val="003E3ACF"/>
    <w:rsid w:val="003E3C7C"/>
    <w:rsid w:val="003F0041"/>
    <w:rsid w:val="003F1A82"/>
    <w:rsid w:val="003F33C8"/>
    <w:rsid w:val="003F362B"/>
    <w:rsid w:val="003F434B"/>
    <w:rsid w:val="003F7BE2"/>
    <w:rsid w:val="00401140"/>
    <w:rsid w:val="0040372B"/>
    <w:rsid w:val="004054C2"/>
    <w:rsid w:val="00405E60"/>
    <w:rsid w:val="0041164F"/>
    <w:rsid w:val="00422281"/>
    <w:rsid w:val="004263D4"/>
    <w:rsid w:val="00436D27"/>
    <w:rsid w:val="0044419D"/>
    <w:rsid w:val="00456CE1"/>
    <w:rsid w:val="00457EF9"/>
    <w:rsid w:val="0046006D"/>
    <w:rsid w:val="00461F9A"/>
    <w:rsid w:val="00463887"/>
    <w:rsid w:val="004647DC"/>
    <w:rsid w:val="004669D8"/>
    <w:rsid w:val="004719EF"/>
    <w:rsid w:val="00476051"/>
    <w:rsid w:val="00476D44"/>
    <w:rsid w:val="00477D0C"/>
    <w:rsid w:val="004807C0"/>
    <w:rsid w:val="00492316"/>
    <w:rsid w:val="00496762"/>
    <w:rsid w:val="00497650"/>
    <w:rsid w:val="004A680D"/>
    <w:rsid w:val="004B1EAE"/>
    <w:rsid w:val="004B6418"/>
    <w:rsid w:val="004C0CE3"/>
    <w:rsid w:val="004D3321"/>
    <w:rsid w:val="004D3B1D"/>
    <w:rsid w:val="004D674E"/>
    <w:rsid w:val="004E6CF8"/>
    <w:rsid w:val="004F280B"/>
    <w:rsid w:val="00515FD2"/>
    <w:rsid w:val="005235AA"/>
    <w:rsid w:val="00524979"/>
    <w:rsid w:val="005404C3"/>
    <w:rsid w:val="0055178F"/>
    <w:rsid w:val="0056073F"/>
    <w:rsid w:val="00571555"/>
    <w:rsid w:val="00576287"/>
    <w:rsid w:val="0058568F"/>
    <w:rsid w:val="00596388"/>
    <w:rsid w:val="005A1C08"/>
    <w:rsid w:val="005A6349"/>
    <w:rsid w:val="005B28F6"/>
    <w:rsid w:val="005B6693"/>
    <w:rsid w:val="005B776C"/>
    <w:rsid w:val="005D24F5"/>
    <w:rsid w:val="005E43C7"/>
    <w:rsid w:val="005F207C"/>
    <w:rsid w:val="005F30DC"/>
    <w:rsid w:val="005F6CA8"/>
    <w:rsid w:val="006002D8"/>
    <w:rsid w:val="00600A51"/>
    <w:rsid w:val="00601B9C"/>
    <w:rsid w:val="0060395B"/>
    <w:rsid w:val="0060406C"/>
    <w:rsid w:val="0060410C"/>
    <w:rsid w:val="0061342A"/>
    <w:rsid w:val="00615AA9"/>
    <w:rsid w:val="00623DF6"/>
    <w:rsid w:val="00627E25"/>
    <w:rsid w:val="00634C5B"/>
    <w:rsid w:val="00636309"/>
    <w:rsid w:val="00636E80"/>
    <w:rsid w:val="00642771"/>
    <w:rsid w:val="006449B5"/>
    <w:rsid w:val="006627D7"/>
    <w:rsid w:val="006744C7"/>
    <w:rsid w:val="00677B6D"/>
    <w:rsid w:val="00680C25"/>
    <w:rsid w:val="006820C3"/>
    <w:rsid w:val="00687870"/>
    <w:rsid w:val="006909A3"/>
    <w:rsid w:val="00694FB6"/>
    <w:rsid w:val="006A0417"/>
    <w:rsid w:val="006A2AFC"/>
    <w:rsid w:val="006A3406"/>
    <w:rsid w:val="006A5CE1"/>
    <w:rsid w:val="006A7858"/>
    <w:rsid w:val="006B2B95"/>
    <w:rsid w:val="006C01C5"/>
    <w:rsid w:val="006C24D1"/>
    <w:rsid w:val="006C74B6"/>
    <w:rsid w:val="006D277A"/>
    <w:rsid w:val="006D7446"/>
    <w:rsid w:val="006E00D9"/>
    <w:rsid w:val="006E4C7D"/>
    <w:rsid w:val="006F6F6B"/>
    <w:rsid w:val="0070280A"/>
    <w:rsid w:val="00705C42"/>
    <w:rsid w:val="0071523A"/>
    <w:rsid w:val="00720295"/>
    <w:rsid w:val="00727F6F"/>
    <w:rsid w:val="007305BF"/>
    <w:rsid w:val="00731E01"/>
    <w:rsid w:val="007429F8"/>
    <w:rsid w:val="00742DBB"/>
    <w:rsid w:val="00746458"/>
    <w:rsid w:val="00747DFC"/>
    <w:rsid w:val="00752D72"/>
    <w:rsid w:val="00756712"/>
    <w:rsid w:val="00766842"/>
    <w:rsid w:val="00772A1D"/>
    <w:rsid w:val="00781327"/>
    <w:rsid w:val="007A3743"/>
    <w:rsid w:val="007A3EA0"/>
    <w:rsid w:val="007C1885"/>
    <w:rsid w:val="007C18F3"/>
    <w:rsid w:val="007C2FC7"/>
    <w:rsid w:val="007C4EE0"/>
    <w:rsid w:val="007C741F"/>
    <w:rsid w:val="007D169C"/>
    <w:rsid w:val="007D673C"/>
    <w:rsid w:val="007E3B9D"/>
    <w:rsid w:val="007F2ED3"/>
    <w:rsid w:val="0080462F"/>
    <w:rsid w:val="00815077"/>
    <w:rsid w:val="00817493"/>
    <w:rsid w:val="0082075D"/>
    <w:rsid w:val="00821A52"/>
    <w:rsid w:val="00832923"/>
    <w:rsid w:val="00835FBF"/>
    <w:rsid w:val="00836BF4"/>
    <w:rsid w:val="008371D7"/>
    <w:rsid w:val="00837394"/>
    <w:rsid w:val="00841933"/>
    <w:rsid w:val="00842891"/>
    <w:rsid w:val="00843C5D"/>
    <w:rsid w:val="00847192"/>
    <w:rsid w:val="00860C40"/>
    <w:rsid w:val="00863A0F"/>
    <w:rsid w:val="00874F0F"/>
    <w:rsid w:val="00891D19"/>
    <w:rsid w:val="008935CC"/>
    <w:rsid w:val="008957DD"/>
    <w:rsid w:val="008960CF"/>
    <w:rsid w:val="008A3A88"/>
    <w:rsid w:val="008B183B"/>
    <w:rsid w:val="008B201C"/>
    <w:rsid w:val="008B5696"/>
    <w:rsid w:val="008C0E68"/>
    <w:rsid w:val="008D75B6"/>
    <w:rsid w:val="008E2725"/>
    <w:rsid w:val="008E388D"/>
    <w:rsid w:val="008E41A5"/>
    <w:rsid w:val="008E564A"/>
    <w:rsid w:val="008E58ED"/>
    <w:rsid w:val="008F56C7"/>
    <w:rsid w:val="008F7C60"/>
    <w:rsid w:val="00900E3B"/>
    <w:rsid w:val="00906C0A"/>
    <w:rsid w:val="00907F91"/>
    <w:rsid w:val="00913542"/>
    <w:rsid w:val="00917B17"/>
    <w:rsid w:val="00932286"/>
    <w:rsid w:val="00934215"/>
    <w:rsid w:val="009373B0"/>
    <w:rsid w:val="00940A0D"/>
    <w:rsid w:val="009445CA"/>
    <w:rsid w:val="009468D1"/>
    <w:rsid w:val="00956978"/>
    <w:rsid w:val="0096244F"/>
    <w:rsid w:val="0096452D"/>
    <w:rsid w:val="00976C86"/>
    <w:rsid w:val="00977EEA"/>
    <w:rsid w:val="00980123"/>
    <w:rsid w:val="00983488"/>
    <w:rsid w:val="00984B58"/>
    <w:rsid w:val="0098759A"/>
    <w:rsid w:val="009879CE"/>
    <w:rsid w:val="00994F2B"/>
    <w:rsid w:val="0099641B"/>
    <w:rsid w:val="00997100"/>
    <w:rsid w:val="009C1C63"/>
    <w:rsid w:val="009C4352"/>
    <w:rsid w:val="009C70D3"/>
    <w:rsid w:val="009D1244"/>
    <w:rsid w:val="009D4816"/>
    <w:rsid w:val="009D4CCD"/>
    <w:rsid w:val="009D563F"/>
    <w:rsid w:val="009D67A0"/>
    <w:rsid w:val="009D7445"/>
    <w:rsid w:val="009E3510"/>
    <w:rsid w:val="009E66A9"/>
    <w:rsid w:val="009F7726"/>
    <w:rsid w:val="00A00F1D"/>
    <w:rsid w:val="00A01ACC"/>
    <w:rsid w:val="00A0496E"/>
    <w:rsid w:val="00A16CDE"/>
    <w:rsid w:val="00A23B5D"/>
    <w:rsid w:val="00A247D3"/>
    <w:rsid w:val="00A253D6"/>
    <w:rsid w:val="00A27BE0"/>
    <w:rsid w:val="00A335F2"/>
    <w:rsid w:val="00A37357"/>
    <w:rsid w:val="00A37E60"/>
    <w:rsid w:val="00A466D7"/>
    <w:rsid w:val="00A47264"/>
    <w:rsid w:val="00A52CDC"/>
    <w:rsid w:val="00A534C7"/>
    <w:rsid w:val="00A642D0"/>
    <w:rsid w:val="00A70FA4"/>
    <w:rsid w:val="00A97D05"/>
    <w:rsid w:val="00AA0AF7"/>
    <w:rsid w:val="00AA3777"/>
    <w:rsid w:val="00AB2823"/>
    <w:rsid w:val="00AB37B9"/>
    <w:rsid w:val="00AC50AB"/>
    <w:rsid w:val="00AC7FD9"/>
    <w:rsid w:val="00AD1629"/>
    <w:rsid w:val="00AF310C"/>
    <w:rsid w:val="00B13295"/>
    <w:rsid w:val="00B17289"/>
    <w:rsid w:val="00B21E69"/>
    <w:rsid w:val="00B22202"/>
    <w:rsid w:val="00B31381"/>
    <w:rsid w:val="00B31532"/>
    <w:rsid w:val="00B43555"/>
    <w:rsid w:val="00B44536"/>
    <w:rsid w:val="00B5508A"/>
    <w:rsid w:val="00B5668B"/>
    <w:rsid w:val="00B60EDF"/>
    <w:rsid w:val="00B6589D"/>
    <w:rsid w:val="00B67581"/>
    <w:rsid w:val="00B72308"/>
    <w:rsid w:val="00B754BC"/>
    <w:rsid w:val="00B75B00"/>
    <w:rsid w:val="00B85B2B"/>
    <w:rsid w:val="00B9239F"/>
    <w:rsid w:val="00B97DD4"/>
    <w:rsid w:val="00BA5348"/>
    <w:rsid w:val="00BC1AE6"/>
    <w:rsid w:val="00BC2992"/>
    <w:rsid w:val="00BC3227"/>
    <w:rsid w:val="00BC3F09"/>
    <w:rsid w:val="00BC3FC1"/>
    <w:rsid w:val="00BC5645"/>
    <w:rsid w:val="00BC68A6"/>
    <w:rsid w:val="00BD5A1D"/>
    <w:rsid w:val="00BF2A88"/>
    <w:rsid w:val="00BF4805"/>
    <w:rsid w:val="00C0312D"/>
    <w:rsid w:val="00C31277"/>
    <w:rsid w:val="00C361D8"/>
    <w:rsid w:val="00C426CC"/>
    <w:rsid w:val="00C50284"/>
    <w:rsid w:val="00C50873"/>
    <w:rsid w:val="00C50CD4"/>
    <w:rsid w:val="00C51AB6"/>
    <w:rsid w:val="00C522B1"/>
    <w:rsid w:val="00C715D0"/>
    <w:rsid w:val="00C72AF4"/>
    <w:rsid w:val="00C72F80"/>
    <w:rsid w:val="00C82CA7"/>
    <w:rsid w:val="00C93DE9"/>
    <w:rsid w:val="00CA0823"/>
    <w:rsid w:val="00CA2DF3"/>
    <w:rsid w:val="00CA6F41"/>
    <w:rsid w:val="00CA77EC"/>
    <w:rsid w:val="00CB57D9"/>
    <w:rsid w:val="00CB5949"/>
    <w:rsid w:val="00CC29D1"/>
    <w:rsid w:val="00CD39A4"/>
    <w:rsid w:val="00CD3E95"/>
    <w:rsid w:val="00CF0ACA"/>
    <w:rsid w:val="00D003A8"/>
    <w:rsid w:val="00D03D49"/>
    <w:rsid w:val="00D044C6"/>
    <w:rsid w:val="00D062E1"/>
    <w:rsid w:val="00D1161F"/>
    <w:rsid w:val="00D122BC"/>
    <w:rsid w:val="00D12DBB"/>
    <w:rsid w:val="00D16AE5"/>
    <w:rsid w:val="00D20E11"/>
    <w:rsid w:val="00D2375E"/>
    <w:rsid w:val="00D23FBA"/>
    <w:rsid w:val="00D26D31"/>
    <w:rsid w:val="00D318B6"/>
    <w:rsid w:val="00D32F68"/>
    <w:rsid w:val="00D332D4"/>
    <w:rsid w:val="00D347C1"/>
    <w:rsid w:val="00D361AA"/>
    <w:rsid w:val="00D46858"/>
    <w:rsid w:val="00D54D06"/>
    <w:rsid w:val="00D5507A"/>
    <w:rsid w:val="00D61F7E"/>
    <w:rsid w:val="00D61FE2"/>
    <w:rsid w:val="00D644CA"/>
    <w:rsid w:val="00D66242"/>
    <w:rsid w:val="00D6670A"/>
    <w:rsid w:val="00D67442"/>
    <w:rsid w:val="00D71B9A"/>
    <w:rsid w:val="00D74293"/>
    <w:rsid w:val="00D819A1"/>
    <w:rsid w:val="00D82D1B"/>
    <w:rsid w:val="00D92C3C"/>
    <w:rsid w:val="00D95BF0"/>
    <w:rsid w:val="00DA574D"/>
    <w:rsid w:val="00DA7244"/>
    <w:rsid w:val="00DB0FBA"/>
    <w:rsid w:val="00DB2263"/>
    <w:rsid w:val="00DB2C2E"/>
    <w:rsid w:val="00DB4641"/>
    <w:rsid w:val="00DB46C2"/>
    <w:rsid w:val="00DC14EC"/>
    <w:rsid w:val="00DC623B"/>
    <w:rsid w:val="00DC687C"/>
    <w:rsid w:val="00DC7382"/>
    <w:rsid w:val="00DD5378"/>
    <w:rsid w:val="00DE51AB"/>
    <w:rsid w:val="00DF0DA4"/>
    <w:rsid w:val="00DF441B"/>
    <w:rsid w:val="00DF5264"/>
    <w:rsid w:val="00DF5C31"/>
    <w:rsid w:val="00E00D6F"/>
    <w:rsid w:val="00E01EFF"/>
    <w:rsid w:val="00E02BF3"/>
    <w:rsid w:val="00E04255"/>
    <w:rsid w:val="00E05514"/>
    <w:rsid w:val="00E20139"/>
    <w:rsid w:val="00E2218D"/>
    <w:rsid w:val="00E24B10"/>
    <w:rsid w:val="00E3328F"/>
    <w:rsid w:val="00E337A4"/>
    <w:rsid w:val="00E3602C"/>
    <w:rsid w:val="00E37071"/>
    <w:rsid w:val="00E40999"/>
    <w:rsid w:val="00E500AB"/>
    <w:rsid w:val="00E51240"/>
    <w:rsid w:val="00E522E4"/>
    <w:rsid w:val="00E53203"/>
    <w:rsid w:val="00E57AD9"/>
    <w:rsid w:val="00E6745D"/>
    <w:rsid w:val="00E72E42"/>
    <w:rsid w:val="00E76886"/>
    <w:rsid w:val="00E8347F"/>
    <w:rsid w:val="00E912EB"/>
    <w:rsid w:val="00E925AB"/>
    <w:rsid w:val="00E92BC3"/>
    <w:rsid w:val="00E9327D"/>
    <w:rsid w:val="00E93C41"/>
    <w:rsid w:val="00EA1621"/>
    <w:rsid w:val="00EB1ACE"/>
    <w:rsid w:val="00EB3F3A"/>
    <w:rsid w:val="00EC546D"/>
    <w:rsid w:val="00ED41ED"/>
    <w:rsid w:val="00EE09C3"/>
    <w:rsid w:val="00EE5986"/>
    <w:rsid w:val="00EF42E1"/>
    <w:rsid w:val="00EF5867"/>
    <w:rsid w:val="00EF7747"/>
    <w:rsid w:val="00F002AA"/>
    <w:rsid w:val="00F00690"/>
    <w:rsid w:val="00F31FFA"/>
    <w:rsid w:val="00F33050"/>
    <w:rsid w:val="00F353DA"/>
    <w:rsid w:val="00F41720"/>
    <w:rsid w:val="00F42F47"/>
    <w:rsid w:val="00F45874"/>
    <w:rsid w:val="00F46270"/>
    <w:rsid w:val="00F53651"/>
    <w:rsid w:val="00F5436C"/>
    <w:rsid w:val="00F54DF2"/>
    <w:rsid w:val="00F649ED"/>
    <w:rsid w:val="00F73ACA"/>
    <w:rsid w:val="00F7462B"/>
    <w:rsid w:val="00F845CF"/>
    <w:rsid w:val="00F85819"/>
    <w:rsid w:val="00F93FA0"/>
    <w:rsid w:val="00F970B3"/>
    <w:rsid w:val="00FA3FC9"/>
    <w:rsid w:val="00FA5241"/>
    <w:rsid w:val="00FA5C36"/>
    <w:rsid w:val="00FB0D01"/>
    <w:rsid w:val="00FC1630"/>
    <w:rsid w:val="00FC3CB2"/>
    <w:rsid w:val="00FC62DB"/>
    <w:rsid w:val="00FC7AFB"/>
    <w:rsid w:val="00FE2702"/>
    <w:rsid w:val="00FE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B4425"/>
  <w15:docId w15:val="{66416CD0-83AC-4D9F-AD80-1F8E58FF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64"/>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CDE"/>
    <w:pPr>
      <w:ind w:leftChars="400" w:left="840"/>
    </w:pPr>
  </w:style>
  <w:style w:type="paragraph" w:styleId="Textedebulles">
    <w:name w:val="Balloon Text"/>
    <w:basedOn w:val="Normal"/>
    <w:link w:val="TextedebullesCar"/>
    <w:uiPriority w:val="99"/>
    <w:semiHidden/>
    <w:unhideWhenUsed/>
    <w:rsid w:val="00DC687C"/>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DC687C"/>
    <w:rPr>
      <w:rFonts w:asciiTheme="majorHAnsi" w:eastAsiaTheme="majorEastAsia" w:hAnsiTheme="majorHAnsi" w:cstheme="majorBidi"/>
      <w:sz w:val="18"/>
      <w:szCs w:val="18"/>
    </w:rPr>
  </w:style>
  <w:style w:type="paragraph" w:styleId="En-tte">
    <w:name w:val="header"/>
    <w:basedOn w:val="Normal"/>
    <w:link w:val="En-tteCar"/>
    <w:uiPriority w:val="99"/>
    <w:unhideWhenUsed/>
    <w:rsid w:val="00E9327D"/>
    <w:pPr>
      <w:tabs>
        <w:tab w:val="center" w:pos="4252"/>
        <w:tab w:val="right" w:pos="8504"/>
      </w:tabs>
      <w:snapToGrid w:val="0"/>
    </w:pPr>
  </w:style>
  <w:style w:type="character" w:customStyle="1" w:styleId="En-tteCar">
    <w:name w:val="En-tête Car"/>
    <w:basedOn w:val="Policepardfaut"/>
    <w:link w:val="En-tte"/>
    <w:uiPriority w:val="99"/>
    <w:rsid w:val="00E9327D"/>
  </w:style>
  <w:style w:type="paragraph" w:styleId="Pieddepage">
    <w:name w:val="footer"/>
    <w:basedOn w:val="Normal"/>
    <w:link w:val="PieddepageCar"/>
    <w:uiPriority w:val="99"/>
    <w:unhideWhenUsed/>
    <w:rsid w:val="00E9327D"/>
    <w:pPr>
      <w:tabs>
        <w:tab w:val="center" w:pos="4252"/>
        <w:tab w:val="right" w:pos="8504"/>
      </w:tabs>
      <w:snapToGrid w:val="0"/>
    </w:pPr>
  </w:style>
  <w:style w:type="character" w:customStyle="1" w:styleId="PieddepageCar">
    <w:name w:val="Pied de page Car"/>
    <w:basedOn w:val="Policepardfaut"/>
    <w:link w:val="Pieddepage"/>
    <w:uiPriority w:val="99"/>
    <w:rsid w:val="00E9327D"/>
  </w:style>
  <w:style w:type="paragraph" w:styleId="Titre">
    <w:name w:val="Title"/>
    <w:basedOn w:val="Normal"/>
    <w:next w:val="Normal"/>
    <w:link w:val="TitreCar"/>
    <w:uiPriority w:val="10"/>
    <w:qFormat/>
    <w:rsid w:val="00E9327D"/>
    <w:pPr>
      <w:spacing w:before="240" w:after="120"/>
      <w:jc w:val="center"/>
      <w:outlineLvl w:val="0"/>
    </w:pPr>
    <w:rPr>
      <w:rFonts w:asciiTheme="majorHAnsi" w:eastAsia="MS Gothic" w:hAnsiTheme="majorHAnsi" w:cstheme="majorBidi"/>
      <w:sz w:val="32"/>
      <w:szCs w:val="32"/>
    </w:rPr>
  </w:style>
  <w:style w:type="character" w:customStyle="1" w:styleId="TitreCar">
    <w:name w:val="Titre Car"/>
    <w:basedOn w:val="Policepardfaut"/>
    <w:link w:val="Titre"/>
    <w:uiPriority w:val="10"/>
    <w:rsid w:val="00E9327D"/>
    <w:rPr>
      <w:rFonts w:asciiTheme="majorHAnsi" w:eastAsia="MS Gothic" w:hAnsiTheme="majorHAnsi" w:cstheme="majorBidi"/>
      <w:sz w:val="32"/>
      <w:szCs w:val="32"/>
    </w:rPr>
  </w:style>
  <w:style w:type="paragraph" w:styleId="Sansinterligne">
    <w:name w:val="No Spacing"/>
    <w:uiPriority w:val="1"/>
    <w:qFormat/>
    <w:rsid w:val="00E9327D"/>
    <w:pPr>
      <w:widowControl w:val="0"/>
      <w:jc w:val="both"/>
    </w:pPr>
  </w:style>
  <w:style w:type="paragraph" w:styleId="NormalWeb">
    <w:name w:val="Normal (Web)"/>
    <w:basedOn w:val="Normal"/>
    <w:uiPriority w:val="99"/>
    <w:semiHidden/>
    <w:unhideWhenUsed/>
    <w:rsid w:val="00E9327D"/>
    <w:pPr>
      <w:widowControl/>
      <w:spacing w:before="100" w:beforeAutospacing="1" w:after="100" w:afterAutospacing="1"/>
      <w:jc w:val="left"/>
    </w:pPr>
    <w:rPr>
      <w:rFonts w:ascii="MS PGothic" w:eastAsia="MS PGothic" w:hAnsi="MS PGothic" w:cs="MS PGothic"/>
      <w:kern w:val="0"/>
      <w:sz w:val="24"/>
      <w:szCs w:val="24"/>
    </w:rPr>
  </w:style>
  <w:style w:type="character" w:styleId="Lienhypertexte">
    <w:name w:val="Hyperlink"/>
    <w:semiHidden/>
    <w:rsid w:val="006C01C5"/>
    <w:rPr>
      <w:color w:val="0000FF"/>
      <w:u w:val="single"/>
    </w:rPr>
  </w:style>
  <w:style w:type="paragraph" w:styleId="Date">
    <w:name w:val="Date"/>
    <w:basedOn w:val="Normal"/>
    <w:next w:val="Normal"/>
    <w:link w:val="DateCar"/>
    <w:semiHidden/>
    <w:rsid w:val="006C01C5"/>
    <w:rPr>
      <w:rFonts w:ascii="MS Gothic" w:eastAsia="MS Gothic" w:hAnsi="MS Gothic" w:cs="Times New Roman"/>
      <w:szCs w:val="24"/>
    </w:rPr>
  </w:style>
  <w:style w:type="character" w:customStyle="1" w:styleId="DateCar">
    <w:name w:val="Date Car"/>
    <w:basedOn w:val="Policepardfaut"/>
    <w:link w:val="Date"/>
    <w:semiHidden/>
    <w:rsid w:val="006C01C5"/>
    <w:rPr>
      <w:rFonts w:ascii="MS Gothic" w:eastAsia="MS Gothic" w:hAnsi="MS Gothic" w:cs="Times New Roman"/>
      <w:szCs w:val="24"/>
    </w:rPr>
  </w:style>
  <w:style w:type="paragraph" w:customStyle="1" w:styleId="a">
    <w:name w:val="プレスリリースタイトル"/>
    <w:basedOn w:val="Normal"/>
    <w:next w:val="Normal"/>
    <w:qFormat/>
    <w:rsid w:val="003E3ACF"/>
    <w:pPr>
      <w:topLinePunct/>
      <w:spacing w:line="320" w:lineRule="exact"/>
      <w:jc w:val="center"/>
    </w:pPr>
    <w:rPr>
      <w:rFonts w:ascii="Franklin Gothic Medium" w:eastAsia="HGGothicE" w:hAnsi="Franklin Gothic Medium" w:cs="Times New Roman"/>
      <w:sz w:val="24"/>
      <w:szCs w:val="24"/>
    </w:rPr>
  </w:style>
  <w:style w:type="paragraph" w:customStyle="1" w:styleId="a0">
    <w:name w:val="プレスリリース日付と社名"/>
    <w:basedOn w:val="Normal"/>
    <w:qFormat/>
    <w:rsid w:val="003E3ACF"/>
    <w:pPr>
      <w:topLinePunct/>
      <w:spacing w:line="340" w:lineRule="exact"/>
      <w:jc w:val="right"/>
    </w:pPr>
    <w:rPr>
      <w:rFonts w:ascii="Arial Unicode MS" w:eastAsia="HGGothicM" w:hAnsi="Arial Unicode MS" w:cs="Times New Roman"/>
      <w:b/>
      <w:szCs w:val="24"/>
    </w:rPr>
  </w:style>
  <w:style w:type="paragraph" w:customStyle="1" w:styleId="a1">
    <w:name w:val="プレスリリース本文"/>
    <w:basedOn w:val="Normal"/>
    <w:qFormat/>
    <w:rsid w:val="006D277A"/>
    <w:pPr>
      <w:topLinePunct/>
      <w:spacing w:line="290" w:lineRule="exact"/>
    </w:pPr>
    <w:rPr>
      <w:rFonts w:ascii="Arial Unicode MS" w:eastAsia="HGGothicM" w:hAnsi="Arial Unicode MS" w:cs="Times New Roman"/>
      <w:spacing w:val="-2"/>
      <w:szCs w:val="24"/>
    </w:rPr>
  </w:style>
  <w:style w:type="paragraph" w:styleId="Retraitcorpsdetexte2">
    <w:name w:val="Body Text Indent 2"/>
    <w:basedOn w:val="Normal"/>
    <w:link w:val="Retraitcorpsdetexte2Car"/>
    <w:semiHidden/>
    <w:rsid w:val="00F00690"/>
    <w:pPr>
      <w:spacing w:line="320" w:lineRule="exact"/>
      <w:ind w:firstLineChars="100" w:firstLine="223"/>
    </w:pPr>
    <w:rPr>
      <w:rFonts w:ascii="MS Gothic" w:eastAsia="MS Gothic" w:hAnsi="Century" w:cs="Times New Roman"/>
      <w:color w:val="000000"/>
      <w:kern w:val="0"/>
      <w:sz w:val="22"/>
      <w:szCs w:val="20"/>
    </w:rPr>
  </w:style>
  <w:style w:type="character" w:customStyle="1" w:styleId="Retraitcorpsdetexte2Car">
    <w:name w:val="Retrait corps de texte 2 Car"/>
    <w:basedOn w:val="Policepardfaut"/>
    <w:link w:val="Retraitcorpsdetexte2"/>
    <w:semiHidden/>
    <w:rsid w:val="00F00690"/>
    <w:rPr>
      <w:rFonts w:ascii="MS Gothic" w:eastAsia="MS Gothic" w:hAnsi="Century" w:cs="Times New Roman"/>
      <w:color w:val="000000"/>
      <w:kern w:val="0"/>
      <w:sz w:val="22"/>
      <w:szCs w:val="20"/>
    </w:rPr>
  </w:style>
  <w:style w:type="paragraph" w:styleId="Formuledepolitesse">
    <w:name w:val="Closing"/>
    <w:basedOn w:val="Normal"/>
    <w:link w:val="FormuledepolitesseCar"/>
    <w:semiHidden/>
    <w:rsid w:val="00F00690"/>
    <w:pPr>
      <w:jc w:val="right"/>
    </w:pPr>
    <w:rPr>
      <w:rFonts w:ascii="Century" w:eastAsia="MS Mincho" w:hAnsi="Century" w:cs="Times New Roman"/>
      <w:szCs w:val="24"/>
    </w:rPr>
  </w:style>
  <w:style w:type="character" w:customStyle="1" w:styleId="FormuledepolitesseCar">
    <w:name w:val="Formule de politesse Car"/>
    <w:basedOn w:val="Policepardfaut"/>
    <w:link w:val="Formuledepolitesse"/>
    <w:semiHidden/>
    <w:rsid w:val="00F00690"/>
    <w:rPr>
      <w:rFonts w:ascii="Century" w:eastAsia="MS Mincho" w:hAnsi="Century" w:cs="Times New Roman"/>
      <w:szCs w:val="24"/>
    </w:rPr>
  </w:style>
  <w:style w:type="paragraph" w:styleId="Textebrut">
    <w:name w:val="Plain Text"/>
    <w:basedOn w:val="Normal"/>
    <w:link w:val="TextebrutCar"/>
    <w:uiPriority w:val="99"/>
    <w:semiHidden/>
    <w:unhideWhenUsed/>
    <w:rsid w:val="00F00690"/>
    <w:pPr>
      <w:jc w:val="left"/>
    </w:pPr>
    <w:rPr>
      <w:rFonts w:ascii="MS Gothic" w:eastAsia="MS Gothic" w:hAnsi="Courier New" w:cs="Courier New"/>
      <w:sz w:val="20"/>
      <w:szCs w:val="21"/>
    </w:rPr>
  </w:style>
  <w:style w:type="character" w:customStyle="1" w:styleId="TextebrutCar">
    <w:name w:val="Texte brut Car"/>
    <w:basedOn w:val="Policepardfaut"/>
    <w:link w:val="Textebrut"/>
    <w:uiPriority w:val="99"/>
    <w:semiHidden/>
    <w:rsid w:val="00F00690"/>
    <w:rPr>
      <w:rFonts w:ascii="MS Gothic" w:eastAsia="MS Gothic" w:hAnsi="Courier New" w:cs="Courier New"/>
      <w:sz w:val="20"/>
      <w:szCs w:val="21"/>
    </w:rPr>
  </w:style>
  <w:style w:type="table" w:styleId="Grilledutableau">
    <w:name w:val="Table Grid"/>
    <w:basedOn w:val="TableauNormal"/>
    <w:uiPriority w:val="59"/>
    <w:rsid w:val="003A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A1C08"/>
    <w:rPr>
      <w:color w:val="605E5C"/>
      <w:shd w:val="clear" w:color="auto" w:fill="E1DFDD"/>
    </w:rPr>
  </w:style>
  <w:style w:type="paragraph" w:customStyle="1" w:styleId="TEXTE">
    <w:name w:val="TEXTE"/>
    <w:basedOn w:val="Normal"/>
    <w:qFormat/>
    <w:rsid w:val="005235AA"/>
    <w:pPr>
      <w:topLinePunct/>
      <w:spacing w:line="290" w:lineRule="exact"/>
      <w:jc w:val="left"/>
    </w:pPr>
    <w:rPr>
      <w:rFonts w:ascii="Arial Unicode MS" w:eastAsia="HGGothicM" w:hAnsi="Arial Unicode MS" w:cs="Times New Roman"/>
      <w:spacing w:val="-2"/>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6260">
      <w:bodyDiv w:val="1"/>
      <w:marLeft w:val="0"/>
      <w:marRight w:val="0"/>
      <w:marTop w:val="0"/>
      <w:marBottom w:val="0"/>
      <w:divBdr>
        <w:top w:val="none" w:sz="0" w:space="0" w:color="auto"/>
        <w:left w:val="none" w:sz="0" w:space="0" w:color="auto"/>
        <w:bottom w:val="none" w:sz="0" w:space="0" w:color="auto"/>
        <w:right w:val="none" w:sz="0" w:space="0" w:color="auto"/>
      </w:divBdr>
    </w:div>
    <w:div w:id="90516246">
      <w:bodyDiv w:val="1"/>
      <w:marLeft w:val="0"/>
      <w:marRight w:val="0"/>
      <w:marTop w:val="0"/>
      <w:marBottom w:val="0"/>
      <w:divBdr>
        <w:top w:val="none" w:sz="0" w:space="0" w:color="auto"/>
        <w:left w:val="none" w:sz="0" w:space="0" w:color="auto"/>
        <w:bottom w:val="none" w:sz="0" w:space="0" w:color="auto"/>
        <w:right w:val="none" w:sz="0" w:space="0" w:color="auto"/>
      </w:divBdr>
    </w:div>
    <w:div w:id="241137003">
      <w:bodyDiv w:val="1"/>
      <w:marLeft w:val="0"/>
      <w:marRight w:val="0"/>
      <w:marTop w:val="0"/>
      <w:marBottom w:val="0"/>
      <w:divBdr>
        <w:top w:val="none" w:sz="0" w:space="0" w:color="auto"/>
        <w:left w:val="none" w:sz="0" w:space="0" w:color="auto"/>
        <w:bottom w:val="none" w:sz="0" w:space="0" w:color="auto"/>
        <w:right w:val="none" w:sz="0" w:space="0" w:color="auto"/>
      </w:divBdr>
    </w:div>
    <w:div w:id="1478644669">
      <w:bodyDiv w:val="1"/>
      <w:marLeft w:val="0"/>
      <w:marRight w:val="0"/>
      <w:marTop w:val="0"/>
      <w:marBottom w:val="0"/>
      <w:divBdr>
        <w:top w:val="none" w:sz="0" w:space="0" w:color="auto"/>
        <w:left w:val="none" w:sz="0" w:space="0" w:color="auto"/>
        <w:bottom w:val="none" w:sz="0" w:space="0" w:color="auto"/>
        <w:right w:val="none" w:sz="0" w:space="0" w:color="auto"/>
      </w:divBdr>
    </w:div>
    <w:div w:id="16106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anchon.hautot@tungaloy.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3E98-A584-44EA-AC9E-D28A4DCD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2179</Characters>
  <Application>Microsoft Office Word</Application>
  <DocSecurity>0</DocSecurity>
  <Lines>18</Lines>
  <Paragraphs>5</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Tungaloy</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pc7444</dc:creator>
  <cp:lastModifiedBy>Fanchon HAUTOT</cp:lastModifiedBy>
  <cp:revision>4</cp:revision>
  <cp:lastPrinted>2019-11-26T02:49:00Z</cp:lastPrinted>
  <dcterms:created xsi:type="dcterms:W3CDTF">2020-03-27T13:29:00Z</dcterms:created>
  <dcterms:modified xsi:type="dcterms:W3CDTF">2020-03-31T08:38:00Z</dcterms:modified>
</cp:coreProperties>
</file>